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DEF74" w14:textId="77777777" w:rsidR="00541F9E" w:rsidRPr="00F12F8D" w:rsidRDefault="002B12BE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pacing w:after="480"/>
        <w:jc w:val="right"/>
        <w:rPr>
          <w:rFonts w:cs="Arial"/>
          <w:color w:val="auto"/>
          <w:lang w:val="fr-FR"/>
        </w:rPr>
      </w:pPr>
      <w:r w:rsidRPr="00F12F8D">
        <w:rPr>
          <w:rFonts w:cs="Arial"/>
          <w:color w:val="auto"/>
          <w:lang w:val="fr-FR"/>
        </w:rPr>
        <w:t>Annex</w:t>
      </w:r>
      <w:r w:rsidR="00401EAA" w:rsidRPr="00F12F8D">
        <w:rPr>
          <w:rFonts w:cs="Arial"/>
          <w:color w:val="auto"/>
          <w:lang w:val="fr-FR"/>
        </w:rPr>
        <w:t>e</w:t>
      </w:r>
    </w:p>
    <w:p w14:paraId="03E83D11" w14:textId="77777777" w:rsidR="00541F9E" w:rsidRPr="00F12F8D" w:rsidRDefault="00BA2FEC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uppressAutoHyphens/>
        <w:spacing w:after="480"/>
        <w:jc w:val="center"/>
        <w:rPr>
          <w:b/>
          <w:bCs/>
          <w:color w:val="auto"/>
          <w:spacing w:val="0"/>
          <w:kern w:val="22"/>
          <w:sz w:val="24"/>
          <w:szCs w:val="24"/>
          <w:u w:val="single"/>
          <w:lang w:val="fr-FR"/>
        </w:rPr>
      </w:pPr>
      <w:r w:rsidRPr="00F12F8D">
        <w:rPr>
          <w:color w:val="auto"/>
          <w:lang w:val="fr-FR"/>
        </w:rPr>
        <w:fldChar w:fldCharType="begin"/>
      </w:r>
      <w:r w:rsidRPr="00F12F8D">
        <w:rPr>
          <w:color w:val="auto"/>
          <w:lang w:val="fr-FR"/>
        </w:rPr>
        <w:fldChar w:fldCharType="separate"/>
      </w:r>
      <w:r w:rsidR="002B12BE" w:rsidRPr="00F12F8D">
        <w:rPr>
          <w:rFonts w:cs="Arial"/>
          <w:b/>
          <w:bCs/>
          <w:color w:val="auto"/>
          <w:spacing w:val="0"/>
          <w:kern w:val="2"/>
          <w:u w:val="single"/>
          <w:lang w:val="fr-FR"/>
        </w:rPr>
        <w:t>Error! Bookmark not defined.</w:t>
      </w:r>
      <w:r w:rsidRPr="00F12F8D">
        <w:rPr>
          <w:rFonts w:cs="Arial"/>
          <w:b/>
          <w:bCs/>
          <w:color w:val="auto"/>
          <w:spacing w:val="0"/>
          <w:kern w:val="2"/>
          <w:u w:val="single"/>
          <w:lang w:val="fr-FR"/>
        </w:rPr>
        <w:fldChar w:fldCharType="end"/>
      </w:r>
      <w:r w:rsidR="002B12BE" w:rsidRPr="00F12F8D">
        <w:rPr>
          <w:b/>
          <w:bCs/>
          <w:color w:val="auto"/>
          <w:spacing w:val="0"/>
          <w:kern w:val="22"/>
          <w:sz w:val="24"/>
          <w:szCs w:val="24"/>
          <w:u w:val="single"/>
          <w:lang w:val="fr-FR"/>
        </w:rPr>
        <w:t>Questionnaire</w:t>
      </w:r>
    </w:p>
    <w:p w14:paraId="7F7B5577" w14:textId="77777777" w:rsidR="00541F9E" w:rsidRPr="00F12F8D" w:rsidRDefault="00FC11EA">
      <w:pPr>
        <w:tabs>
          <w:tab w:val="clear" w:pos="397"/>
          <w:tab w:val="clear" w:pos="794"/>
          <w:tab w:val="clear" w:pos="1191"/>
          <w:tab w:val="clear" w:pos="1588"/>
          <w:tab w:val="clear" w:pos="1985"/>
        </w:tabs>
        <w:suppressAutoHyphens/>
        <w:spacing w:after="480"/>
        <w:jc w:val="center"/>
        <w:rPr>
          <w:b/>
          <w:bCs/>
          <w:color w:val="auto"/>
          <w:spacing w:val="0"/>
          <w:kern w:val="22"/>
          <w:sz w:val="24"/>
          <w:szCs w:val="24"/>
          <w:u w:val="single"/>
          <w:lang w:val="fr-FR"/>
        </w:rPr>
      </w:pPr>
      <w:r w:rsidRPr="00F12F8D">
        <w:rPr>
          <w:b/>
          <w:bCs/>
          <w:color w:val="auto"/>
          <w:spacing w:val="0"/>
          <w:kern w:val="22"/>
          <w:sz w:val="24"/>
          <w:szCs w:val="24"/>
          <w:u w:val="single"/>
          <w:lang w:val="fr-FR"/>
        </w:rPr>
        <w:t>Spécimens issus de la biotechnologie</w:t>
      </w:r>
    </w:p>
    <w:p w14:paraId="398AC173" w14:textId="3D29DD02" w:rsidR="00EC5F58" w:rsidRPr="006D239C" w:rsidRDefault="006D239C" w:rsidP="006D239C">
      <w:pPr>
        <w:ind w:left="397" w:hanging="397"/>
        <w:rPr>
          <w:b/>
          <w:bCs/>
          <w:spacing w:val="0"/>
          <w:kern w:val="22"/>
          <w:lang w:val="fr-CH"/>
        </w:rPr>
      </w:pPr>
      <w:r w:rsidRPr="006D239C">
        <w:rPr>
          <w:b/>
          <w:bCs/>
          <w:spacing w:val="0"/>
          <w:kern w:val="22"/>
          <w:lang w:val="fr-CH"/>
        </w:rPr>
        <w:t>A)</w:t>
      </w:r>
      <w:r>
        <w:rPr>
          <w:b/>
          <w:bCs/>
          <w:spacing w:val="0"/>
          <w:kern w:val="22"/>
          <w:lang w:val="fr-CH"/>
        </w:rPr>
        <w:tab/>
      </w:r>
      <w:r w:rsidR="00EC5F58" w:rsidRPr="006D239C">
        <w:rPr>
          <w:b/>
          <w:bCs/>
          <w:spacing w:val="0"/>
          <w:kern w:val="22"/>
          <w:lang w:val="fr-CH"/>
        </w:rPr>
        <w:t xml:space="preserve">Permis et certificats </w:t>
      </w:r>
      <w:r w:rsidR="002B12BE" w:rsidRPr="006D239C">
        <w:rPr>
          <w:b/>
          <w:bCs/>
          <w:spacing w:val="0"/>
          <w:kern w:val="22"/>
          <w:lang w:val="fr-CH"/>
        </w:rPr>
        <w:t xml:space="preserve">CITES </w:t>
      </w:r>
      <w:r w:rsidR="00EC5F58" w:rsidRPr="006D239C">
        <w:rPr>
          <w:b/>
          <w:bCs/>
          <w:spacing w:val="0"/>
          <w:kern w:val="22"/>
          <w:lang w:val="fr-CH"/>
        </w:rPr>
        <w:t>délivrés ou demandés pour des spécimens issus de la biotechnologie :</w:t>
      </w:r>
      <w:bookmarkStart w:id="0" w:name="_GoBack"/>
      <w:bookmarkEnd w:id="0"/>
    </w:p>
    <w:p w14:paraId="06B34AB3" w14:textId="77777777" w:rsidR="00EC5F58" w:rsidRPr="00F12F8D" w:rsidRDefault="00EC5F58" w:rsidP="00F12F8D">
      <w:pPr>
        <w:pStyle w:val="ListParagraph"/>
        <w:numPr>
          <w:ilvl w:val="0"/>
          <w:numId w:val="9"/>
        </w:numPr>
        <w:ind w:left="794" w:hanging="397"/>
        <w:contextualSpacing w:val="0"/>
        <w:rPr>
          <w:spacing w:val="0"/>
          <w:kern w:val="22"/>
          <w:lang w:val="fr-FR"/>
        </w:rPr>
      </w:pPr>
      <w:r w:rsidRPr="00F12F8D">
        <w:rPr>
          <w:spacing w:val="0"/>
          <w:kern w:val="22"/>
          <w:lang w:val="fr-FR"/>
        </w:rPr>
        <w:t>Veuillez fournir les renseignements concernant les cas où l’organe de gestion de votre pays a</w:t>
      </w:r>
      <w:r w:rsidR="00D614FF" w:rsidRPr="00F12F8D">
        <w:rPr>
          <w:spacing w:val="0"/>
          <w:kern w:val="22"/>
          <w:lang w:val="fr-FR"/>
        </w:rPr>
        <w:t>,</w:t>
      </w:r>
      <w:r w:rsidRPr="00F12F8D">
        <w:rPr>
          <w:spacing w:val="0"/>
          <w:kern w:val="22"/>
          <w:lang w:val="fr-FR"/>
        </w:rPr>
        <w:t xml:space="preserve"> </w:t>
      </w:r>
      <w:r w:rsidR="00D614FF" w:rsidRPr="00F12F8D">
        <w:rPr>
          <w:spacing w:val="0"/>
          <w:kern w:val="22"/>
          <w:lang w:val="fr-FR"/>
        </w:rPr>
        <w:t xml:space="preserve">depuis 2014, </w:t>
      </w:r>
      <w:r w:rsidRPr="00F12F8D">
        <w:rPr>
          <w:spacing w:val="0"/>
          <w:kern w:val="22"/>
          <w:lang w:val="fr-FR"/>
        </w:rPr>
        <w:t>délivré</w:t>
      </w:r>
      <w:r w:rsidR="00B909CA" w:rsidRPr="00F12F8D">
        <w:rPr>
          <w:spacing w:val="0"/>
          <w:kern w:val="22"/>
          <w:lang w:val="fr-FR"/>
        </w:rPr>
        <w:t>,</w:t>
      </w:r>
      <w:r w:rsidRPr="00F12F8D">
        <w:rPr>
          <w:spacing w:val="0"/>
          <w:kern w:val="22"/>
          <w:lang w:val="fr-FR"/>
        </w:rPr>
        <w:t xml:space="preserve"> ou reçu des demandes de délivrance, de permis ou certificats CITES pour des spécimens issus de la biotechnologie. Il peut s’agir de spécimens directement produits à partir de cellules ou tissus d’individus d’</w:t>
      </w:r>
      <w:r w:rsidR="00D614FF" w:rsidRPr="00F12F8D">
        <w:rPr>
          <w:spacing w:val="0"/>
          <w:kern w:val="22"/>
          <w:lang w:val="fr-FR"/>
        </w:rPr>
        <w:t xml:space="preserve">une </w:t>
      </w:r>
      <w:r w:rsidRPr="00F12F8D">
        <w:rPr>
          <w:spacing w:val="0"/>
          <w:kern w:val="22"/>
          <w:lang w:val="fr-FR"/>
        </w:rPr>
        <w:t xml:space="preserve">espèce inscrite à la CITES, </w:t>
      </w:r>
      <w:r w:rsidR="00D614FF" w:rsidRPr="00F12F8D">
        <w:rPr>
          <w:spacing w:val="0"/>
          <w:kern w:val="22"/>
          <w:lang w:val="fr-FR"/>
        </w:rPr>
        <w:t>jusqu’à une</w:t>
      </w:r>
      <w:r w:rsidRPr="00F12F8D">
        <w:rPr>
          <w:spacing w:val="0"/>
          <w:kern w:val="22"/>
          <w:lang w:val="fr-FR"/>
        </w:rPr>
        <w:t xml:space="preserve"> synthèse ‘</w:t>
      </w:r>
      <w:r w:rsidRPr="00F12F8D">
        <w:rPr>
          <w:i/>
          <w:spacing w:val="0"/>
          <w:kern w:val="22"/>
          <w:lang w:val="fr-FR"/>
        </w:rPr>
        <w:t>de novo</w:t>
      </w:r>
      <w:r w:rsidRPr="00F12F8D">
        <w:rPr>
          <w:spacing w:val="0"/>
          <w:kern w:val="22"/>
          <w:lang w:val="fr-FR"/>
        </w:rPr>
        <w:t>’ sans aucune contribution directe d’individus d’</w:t>
      </w:r>
      <w:r w:rsidR="00D614FF" w:rsidRPr="00F12F8D">
        <w:rPr>
          <w:spacing w:val="0"/>
          <w:kern w:val="22"/>
          <w:lang w:val="fr-FR"/>
        </w:rPr>
        <w:t xml:space="preserve">une </w:t>
      </w:r>
      <w:r w:rsidRPr="00F12F8D">
        <w:rPr>
          <w:spacing w:val="0"/>
          <w:kern w:val="22"/>
          <w:lang w:val="fr-FR"/>
        </w:rPr>
        <w:t>espèce inscrite à la CITES</w:t>
      </w:r>
    </w:p>
    <w:p w14:paraId="2745655C" w14:textId="77777777" w:rsidR="00EC5F58" w:rsidRPr="00F12F8D" w:rsidRDefault="00EC5F58" w:rsidP="00EC5F58">
      <w:pPr>
        <w:pStyle w:val="ListParagraph"/>
        <w:ind w:left="801"/>
        <w:rPr>
          <w:spacing w:val="0"/>
          <w:kern w:val="22"/>
          <w:lang w:val="fr-FR"/>
        </w:rPr>
      </w:pPr>
    </w:p>
    <w:tbl>
      <w:tblPr>
        <w:tblStyle w:val="PlainTable31"/>
        <w:tblW w:w="0" w:type="auto"/>
        <w:tblInd w:w="851" w:type="dxa"/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785"/>
        <w:gridCol w:w="1352"/>
        <w:gridCol w:w="1982"/>
        <w:gridCol w:w="2226"/>
        <w:gridCol w:w="2443"/>
      </w:tblGrid>
      <w:tr w:rsidR="009A64BB" w:rsidRPr="00F12F8D" w14:paraId="4C23664D" w14:textId="77777777" w:rsidTr="00F77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bottom w:val="single" w:sz="4" w:space="0" w:color="auto"/>
            </w:tcBorders>
            <w:vAlign w:val="bottom"/>
          </w:tcPr>
          <w:p w14:paraId="2C4E33F8" w14:textId="77777777" w:rsidR="00A501F8" w:rsidRPr="00F12F8D" w:rsidRDefault="00EC5F58" w:rsidP="00ED7507">
            <w:pPr>
              <w:spacing w:beforeLines="50" w:before="120" w:afterLines="50" w:after="120"/>
              <w:jc w:val="center"/>
              <w:rPr>
                <w:lang w:val="fr-FR"/>
              </w:rPr>
            </w:pPr>
            <w:r w:rsidRPr="00F12F8D">
              <w:rPr>
                <w:lang w:val="fr-FR"/>
              </w:rPr>
              <w:t>Année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bottom"/>
          </w:tcPr>
          <w:p w14:paraId="4F2C77C0" w14:textId="77777777" w:rsidR="00A501F8" w:rsidRPr="00F12F8D" w:rsidRDefault="00A501F8" w:rsidP="00ED7507">
            <w:pPr>
              <w:spacing w:beforeLines="50" w:before="120" w:afterLines="5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F12F8D">
              <w:rPr>
                <w:lang w:val="fr-FR"/>
              </w:rPr>
              <w:t>Produ</w:t>
            </w:r>
            <w:r w:rsidR="00EC5F58" w:rsidRPr="00F12F8D">
              <w:rPr>
                <w:lang w:val="fr-FR"/>
              </w:rPr>
              <w:t>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bottom w:val="single" w:sz="4" w:space="0" w:color="auto"/>
            </w:tcBorders>
            <w:vAlign w:val="bottom"/>
          </w:tcPr>
          <w:p w14:paraId="77FAE59A" w14:textId="77777777" w:rsidR="00A501F8" w:rsidRPr="00F12F8D" w:rsidRDefault="00EC5F58" w:rsidP="00ED7507">
            <w:pPr>
              <w:spacing w:beforeLines="50" w:before="120" w:afterLines="50" w:after="120"/>
              <w:jc w:val="center"/>
              <w:rPr>
                <w:lang w:val="fr-FR"/>
              </w:rPr>
            </w:pPr>
            <w:r w:rsidRPr="00F12F8D">
              <w:rPr>
                <w:lang w:val="fr-FR"/>
              </w:rPr>
              <w:t>Espèces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bottom"/>
          </w:tcPr>
          <w:p w14:paraId="6F473184" w14:textId="77777777" w:rsidR="00A501F8" w:rsidRPr="00F12F8D" w:rsidRDefault="00A501F8" w:rsidP="00ED7507">
            <w:pPr>
              <w:spacing w:beforeLines="50" w:before="120" w:afterLines="5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  <w:r w:rsidRPr="00F12F8D">
              <w:rPr>
                <w:lang w:val="fr-FR"/>
              </w:rPr>
              <w:t>Technolog</w:t>
            </w:r>
            <w:r w:rsidR="00EC5F58" w:rsidRPr="00F12F8D">
              <w:rPr>
                <w:lang w:val="fr-FR"/>
              </w:rPr>
              <w:t>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tcBorders>
              <w:bottom w:val="single" w:sz="4" w:space="0" w:color="auto"/>
            </w:tcBorders>
            <w:vAlign w:val="bottom"/>
          </w:tcPr>
          <w:p w14:paraId="19437670" w14:textId="77777777" w:rsidR="00A501F8" w:rsidRPr="00F12F8D" w:rsidRDefault="00EC5F58" w:rsidP="00ED7507">
            <w:pPr>
              <w:spacing w:beforeLines="50" w:before="120" w:afterLines="50" w:after="120"/>
              <w:jc w:val="center"/>
              <w:rPr>
                <w:lang w:val="fr-FR"/>
              </w:rPr>
            </w:pPr>
            <w:r w:rsidRPr="00F12F8D">
              <w:rPr>
                <w:lang w:val="fr-FR"/>
              </w:rPr>
              <w:t>Ré</w:t>
            </w:r>
            <w:r w:rsidR="00A501F8" w:rsidRPr="00F12F8D">
              <w:rPr>
                <w:lang w:val="fr-FR"/>
              </w:rPr>
              <w:t>sult</w:t>
            </w:r>
            <w:r w:rsidRPr="00F12F8D">
              <w:rPr>
                <w:lang w:val="fr-FR"/>
              </w:rPr>
              <w:t>at</w:t>
            </w:r>
            <w:r w:rsidR="00A501F8" w:rsidRPr="00F12F8D">
              <w:rPr>
                <w:lang w:val="fr-FR"/>
              </w:rPr>
              <w:t>s</w:t>
            </w:r>
          </w:p>
        </w:tc>
      </w:tr>
      <w:tr w:rsidR="0095768E" w:rsidRPr="00F12F8D" w14:paraId="077C8F5F" w14:textId="77777777" w:rsidTr="00D16E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tcBorders>
              <w:top w:val="single" w:sz="4" w:space="0" w:color="auto"/>
            </w:tcBorders>
            <w:vAlign w:val="center"/>
          </w:tcPr>
          <w:p w14:paraId="051879FC" w14:textId="77777777" w:rsidR="00A501F8" w:rsidRPr="00F12F8D" w:rsidRDefault="00FB773D" w:rsidP="00ED7507">
            <w:pPr>
              <w:spacing w:beforeLines="50" w:before="120" w:afterLines="50" w:after="120"/>
              <w:jc w:val="center"/>
              <w:rPr>
                <w:color w:val="A6A6A6" w:themeColor="background1" w:themeShade="A6"/>
                <w:spacing w:val="0"/>
                <w:kern w:val="22"/>
                <w:lang w:val="fr-FR" w:eastAsia="zh-CN"/>
              </w:rPr>
            </w:pPr>
            <w:r w:rsidRPr="00F12F8D">
              <w:rPr>
                <w:color w:val="A6A6A6" w:themeColor="background1" w:themeShade="A6"/>
                <w:spacing w:val="0"/>
                <w:kern w:val="22"/>
                <w:lang w:val="fr-FR" w:eastAsia="zh-CN"/>
              </w:rPr>
              <w:t>2017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0C5C24" w14:textId="77777777" w:rsidR="00A501F8" w:rsidRPr="00F12F8D" w:rsidRDefault="0095768E" w:rsidP="00ED7507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pacing w:val="0"/>
                <w:kern w:val="22"/>
                <w:lang w:val="fr-FR"/>
              </w:rPr>
            </w:pPr>
            <w:r w:rsidRPr="00F12F8D">
              <w:rPr>
                <w:color w:val="A6A6A6" w:themeColor="background1" w:themeShade="A6"/>
                <w:spacing w:val="0"/>
                <w:kern w:val="22"/>
                <w:lang w:val="fr-FR"/>
              </w:rPr>
              <w:t>Cell</w:t>
            </w:r>
            <w:r w:rsidR="00EC5F58" w:rsidRPr="00F12F8D">
              <w:rPr>
                <w:color w:val="A6A6A6" w:themeColor="background1" w:themeShade="A6"/>
                <w:spacing w:val="0"/>
                <w:kern w:val="22"/>
                <w:lang w:val="fr-FR"/>
              </w:rPr>
              <w:t>ule</w:t>
            </w:r>
            <w:r w:rsidRPr="00F12F8D">
              <w:rPr>
                <w:color w:val="A6A6A6" w:themeColor="background1" w:themeShade="A6"/>
                <w:spacing w:val="0"/>
                <w:kern w:val="22"/>
                <w:lang w:val="fr-FR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</w:tcBorders>
            <w:vAlign w:val="center"/>
          </w:tcPr>
          <w:p w14:paraId="50378F45" w14:textId="77777777" w:rsidR="00A501F8" w:rsidRPr="00F12F8D" w:rsidRDefault="00FB773D" w:rsidP="00ED7507">
            <w:pPr>
              <w:spacing w:beforeLines="50" w:before="120" w:afterLines="50" w:after="120"/>
              <w:jc w:val="center"/>
              <w:rPr>
                <w:i/>
                <w:iCs/>
                <w:color w:val="A6A6A6" w:themeColor="background1" w:themeShade="A6"/>
                <w:spacing w:val="0"/>
                <w:kern w:val="22"/>
                <w:lang w:val="fr-FR"/>
              </w:rPr>
            </w:pPr>
            <w:proofErr w:type="spellStart"/>
            <w:r w:rsidRPr="00F12F8D">
              <w:rPr>
                <w:i/>
                <w:iCs/>
                <w:color w:val="A6A6A6" w:themeColor="background1" w:themeShade="A6"/>
                <w:spacing w:val="0"/>
                <w:kern w:val="22"/>
                <w:lang w:val="fr-FR"/>
              </w:rPr>
              <w:t>Chlorocebus</w:t>
            </w:r>
            <w:proofErr w:type="spellEnd"/>
            <w:r w:rsidRPr="00F12F8D">
              <w:rPr>
                <w:i/>
                <w:iCs/>
                <w:color w:val="A6A6A6" w:themeColor="background1" w:themeShade="A6"/>
                <w:spacing w:val="0"/>
                <w:kern w:val="22"/>
                <w:lang w:val="fr-FR"/>
              </w:rPr>
              <w:t xml:space="preserve"> </w:t>
            </w:r>
            <w:proofErr w:type="spellStart"/>
            <w:r w:rsidRPr="00F12F8D">
              <w:rPr>
                <w:i/>
                <w:iCs/>
                <w:color w:val="A6A6A6" w:themeColor="background1" w:themeShade="A6"/>
                <w:spacing w:val="0"/>
                <w:kern w:val="22"/>
                <w:lang w:val="fr-FR"/>
              </w:rPr>
              <w:t>aethiops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801AC3" w14:textId="77777777" w:rsidR="00A501F8" w:rsidRPr="00F12F8D" w:rsidRDefault="009A64BB" w:rsidP="00ED7507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  <w:spacing w:val="0"/>
                <w:kern w:val="22"/>
                <w:lang w:val="fr-FR" w:eastAsia="zh-CN"/>
              </w:rPr>
            </w:pPr>
            <w:r w:rsidRPr="00F12F8D">
              <w:rPr>
                <w:color w:val="A6A6A6" w:themeColor="background1" w:themeShade="A6"/>
                <w:spacing w:val="0"/>
                <w:kern w:val="22"/>
                <w:lang w:val="fr-FR" w:eastAsia="zh-CN"/>
              </w:rPr>
              <w:t>C</w:t>
            </w:r>
            <w:r w:rsidR="00EC5F58" w:rsidRPr="00F12F8D">
              <w:rPr>
                <w:color w:val="A6A6A6" w:themeColor="background1" w:themeShade="A6"/>
                <w:spacing w:val="0"/>
                <w:kern w:val="22"/>
                <w:lang w:val="fr-FR" w:eastAsia="zh-CN"/>
              </w:rPr>
              <w:t>ulture de cellule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tcBorders>
              <w:top w:val="single" w:sz="4" w:space="0" w:color="auto"/>
            </w:tcBorders>
            <w:vAlign w:val="center"/>
          </w:tcPr>
          <w:p w14:paraId="138F9CBC" w14:textId="77777777" w:rsidR="00A501F8" w:rsidRPr="00F12F8D" w:rsidRDefault="00EC5F58" w:rsidP="00ED7507">
            <w:pPr>
              <w:spacing w:beforeLines="50" w:before="120" w:afterLines="50" w:after="120"/>
              <w:jc w:val="center"/>
              <w:rPr>
                <w:color w:val="A6A6A6" w:themeColor="background1" w:themeShade="A6"/>
                <w:spacing w:val="0"/>
                <w:kern w:val="22"/>
                <w:lang w:val="fr-FR" w:eastAsia="zh-CN"/>
              </w:rPr>
            </w:pPr>
            <w:r w:rsidRPr="00F12F8D">
              <w:rPr>
                <w:color w:val="A6A6A6" w:themeColor="background1" w:themeShade="A6"/>
                <w:spacing w:val="0"/>
                <w:kern w:val="22"/>
                <w:lang w:val="fr-FR" w:eastAsia="zh-CN"/>
              </w:rPr>
              <w:t>Permis d’exportation</w:t>
            </w:r>
            <w:r w:rsidR="0095768E" w:rsidRPr="00F12F8D">
              <w:rPr>
                <w:color w:val="A6A6A6" w:themeColor="background1" w:themeShade="A6"/>
                <w:spacing w:val="0"/>
                <w:kern w:val="22"/>
                <w:lang w:val="fr-FR" w:eastAsia="zh-CN"/>
              </w:rPr>
              <w:t>*</w:t>
            </w:r>
          </w:p>
        </w:tc>
      </w:tr>
      <w:tr w:rsidR="00FB773D" w:rsidRPr="00F12F8D" w14:paraId="124F9600" w14:textId="77777777" w:rsidTr="003F1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vAlign w:val="center"/>
          </w:tcPr>
          <w:p w14:paraId="5094F665" w14:textId="77777777" w:rsidR="00A501F8" w:rsidRPr="00F12F8D" w:rsidRDefault="00A501F8" w:rsidP="00ED7507">
            <w:pPr>
              <w:spacing w:beforeLines="50" w:before="120" w:afterLines="50" w:after="120"/>
              <w:jc w:val="center"/>
              <w:rPr>
                <w:spacing w:val="0"/>
                <w:kern w:val="22"/>
                <w:lang w:val="fr-FR"/>
              </w:rPr>
            </w:pPr>
          </w:p>
        </w:tc>
        <w:tc>
          <w:tcPr>
            <w:tcW w:w="1354" w:type="dxa"/>
            <w:vAlign w:val="center"/>
          </w:tcPr>
          <w:p w14:paraId="7DBD5415" w14:textId="77777777" w:rsidR="00A501F8" w:rsidRPr="00F12F8D" w:rsidRDefault="00A501F8" w:rsidP="00ED7507">
            <w:pPr>
              <w:spacing w:beforeLines="50" w:before="120" w:afterLines="5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0"/>
                <w:kern w:val="22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634FB033" w14:textId="77777777" w:rsidR="00A501F8" w:rsidRPr="00F12F8D" w:rsidRDefault="00A501F8" w:rsidP="00ED7507">
            <w:pPr>
              <w:spacing w:beforeLines="50" w:before="120" w:afterLines="50" w:after="120"/>
              <w:jc w:val="center"/>
              <w:rPr>
                <w:spacing w:val="0"/>
                <w:kern w:val="22"/>
                <w:lang w:val="fr-FR"/>
              </w:rPr>
            </w:pPr>
          </w:p>
        </w:tc>
        <w:tc>
          <w:tcPr>
            <w:tcW w:w="2230" w:type="dxa"/>
            <w:vAlign w:val="center"/>
          </w:tcPr>
          <w:p w14:paraId="03277710" w14:textId="77777777" w:rsidR="00A501F8" w:rsidRPr="00F12F8D" w:rsidRDefault="00A501F8" w:rsidP="00ED7507">
            <w:pPr>
              <w:spacing w:beforeLines="50" w:before="120" w:afterLines="5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0"/>
                <w:kern w:val="22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vAlign w:val="center"/>
          </w:tcPr>
          <w:p w14:paraId="1C0F4ED2" w14:textId="77777777" w:rsidR="00A501F8" w:rsidRPr="00F12F8D" w:rsidRDefault="00A501F8" w:rsidP="00ED7507">
            <w:pPr>
              <w:spacing w:beforeLines="50" w:before="120" w:afterLines="50" w:after="120"/>
              <w:jc w:val="center"/>
              <w:rPr>
                <w:spacing w:val="0"/>
                <w:kern w:val="22"/>
                <w:lang w:val="fr-FR"/>
              </w:rPr>
            </w:pPr>
          </w:p>
        </w:tc>
      </w:tr>
      <w:tr w:rsidR="00FB773D" w:rsidRPr="00F12F8D" w14:paraId="4C5EDA71" w14:textId="77777777" w:rsidTr="00D16E4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dxa"/>
            <w:vAlign w:val="center"/>
          </w:tcPr>
          <w:p w14:paraId="123A41F7" w14:textId="77777777" w:rsidR="00A501F8" w:rsidRPr="00F12F8D" w:rsidRDefault="00A501F8" w:rsidP="00ED7507">
            <w:pPr>
              <w:spacing w:beforeLines="50" w:before="120" w:afterLines="50" w:after="120"/>
              <w:jc w:val="center"/>
              <w:rPr>
                <w:spacing w:val="0"/>
                <w:kern w:val="22"/>
                <w:lang w:val="fr-FR"/>
              </w:rPr>
            </w:pP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14:paraId="60014A8A" w14:textId="77777777" w:rsidR="00A501F8" w:rsidRPr="00F12F8D" w:rsidRDefault="00A501F8" w:rsidP="00ED7507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kern w:val="22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2C95779C" w14:textId="77777777" w:rsidR="00A501F8" w:rsidRPr="00F12F8D" w:rsidRDefault="00A501F8" w:rsidP="00ED7507">
            <w:pPr>
              <w:spacing w:beforeLines="50" w:before="120" w:afterLines="50" w:after="120"/>
              <w:jc w:val="center"/>
              <w:rPr>
                <w:spacing w:val="0"/>
                <w:kern w:val="22"/>
                <w:lang w:val="fr-FR"/>
              </w:rPr>
            </w:pPr>
          </w:p>
        </w:tc>
        <w:tc>
          <w:tcPr>
            <w:tcW w:w="2230" w:type="dxa"/>
            <w:shd w:val="clear" w:color="auto" w:fill="F2F2F2" w:themeFill="background1" w:themeFillShade="F2"/>
            <w:vAlign w:val="center"/>
          </w:tcPr>
          <w:p w14:paraId="7D1A6F97" w14:textId="77777777" w:rsidR="00A501F8" w:rsidRPr="00F12F8D" w:rsidRDefault="00A501F8" w:rsidP="00ED7507">
            <w:pPr>
              <w:spacing w:beforeLines="50" w:before="120" w:afterLines="5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kern w:val="22"/>
                <w:lang w:val="fr-F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47" w:type="dxa"/>
            <w:vAlign w:val="center"/>
          </w:tcPr>
          <w:p w14:paraId="7A37DE7A" w14:textId="77777777" w:rsidR="00A501F8" w:rsidRPr="00F12F8D" w:rsidRDefault="00A501F8" w:rsidP="00ED7507">
            <w:pPr>
              <w:spacing w:beforeLines="50" w:before="120" w:afterLines="50" w:after="120"/>
              <w:jc w:val="center"/>
              <w:rPr>
                <w:spacing w:val="0"/>
                <w:kern w:val="22"/>
                <w:lang w:val="fr-FR"/>
              </w:rPr>
            </w:pPr>
          </w:p>
        </w:tc>
      </w:tr>
    </w:tbl>
    <w:p w14:paraId="6DEEFF15" w14:textId="77777777" w:rsidR="00A501F8" w:rsidRPr="00F12F8D" w:rsidRDefault="0095768E">
      <w:pPr>
        <w:ind w:left="397" w:hanging="397"/>
        <w:rPr>
          <w:spacing w:val="0"/>
          <w:kern w:val="22"/>
          <w:lang w:val="fr-FR" w:eastAsia="zh-CN"/>
        </w:rPr>
      </w:pPr>
      <w:r w:rsidRPr="00F12F8D">
        <w:rPr>
          <w:spacing w:val="0"/>
          <w:kern w:val="22"/>
          <w:lang w:val="fr-FR" w:eastAsia="zh-CN"/>
        </w:rPr>
        <w:tab/>
      </w:r>
      <w:r w:rsidRPr="00F12F8D">
        <w:rPr>
          <w:spacing w:val="0"/>
          <w:kern w:val="22"/>
          <w:lang w:val="fr-FR" w:eastAsia="zh-CN"/>
        </w:rPr>
        <w:tab/>
        <w:t xml:space="preserve">Note: * </w:t>
      </w:r>
      <w:r w:rsidR="00EC5F58" w:rsidRPr="00F12F8D">
        <w:rPr>
          <w:spacing w:val="0"/>
          <w:kern w:val="22"/>
          <w:lang w:val="fr-FR" w:eastAsia="zh-CN"/>
        </w:rPr>
        <w:t xml:space="preserve">L’annexe 3 du document SC70 Doc. 33 en </w:t>
      </w:r>
      <w:r w:rsidR="00D614FF" w:rsidRPr="00F12F8D">
        <w:rPr>
          <w:spacing w:val="0"/>
          <w:kern w:val="22"/>
          <w:lang w:val="fr-FR" w:eastAsia="zh-CN"/>
        </w:rPr>
        <w:t>fournit</w:t>
      </w:r>
      <w:r w:rsidR="00EC5F58" w:rsidRPr="00F12F8D">
        <w:rPr>
          <w:spacing w:val="0"/>
          <w:kern w:val="22"/>
          <w:lang w:val="fr-FR" w:eastAsia="zh-CN"/>
        </w:rPr>
        <w:t xml:space="preserve"> un exemple. </w:t>
      </w:r>
    </w:p>
    <w:p w14:paraId="04BCC743" w14:textId="77777777" w:rsidR="00EC5F58" w:rsidRPr="00F12F8D" w:rsidRDefault="00DC3A2C" w:rsidP="00F12F8D">
      <w:pPr>
        <w:ind w:left="794" w:hanging="397"/>
        <w:rPr>
          <w:spacing w:val="0"/>
          <w:kern w:val="22"/>
          <w:lang w:val="fr-FR"/>
        </w:rPr>
      </w:pPr>
      <w:r w:rsidRPr="00F12F8D">
        <w:rPr>
          <w:spacing w:val="0"/>
          <w:kern w:val="22"/>
          <w:lang w:val="fr-FR"/>
        </w:rPr>
        <w:t>2)</w:t>
      </w:r>
      <w:r w:rsidR="00FB773D" w:rsidRPr="00F12F8D">
        <w:rPr>
          <w:spacing w:val="0"/>
          <w:kern w:val="22"/>
          <w:lang w:val="fr-FR"/>
        </w:rPr>
        <w:tab/>
      </w:r>
      <w:r w:rsidR="00EC5F58" w:rsidRPr="00F12F8D">
        <w:rPr>
          <w:spacing w:val="0"/>
          <w:kern w:val="22"/>
          <w:lang w:val="fr-FR"/>
        </w:rPr>
        <w:t xml:space="preserve">Veuillez indiquer comment l’organe de gestion a interprété </w:t>
      </w:r>
      <w:r w:rsidR="00D614FF" w:rsidRPr="00F12F8D">
        <w:rPr>
          <w:spacing w:val="0"/>
          <w:kern w:val="22"/>
          <w:lang w:val="fr-FR"/>
        </w:rPr>
        <w:t xml:space="preserve">l’expression </w:t>
      </w:r>
      <w:r w:rsidR="00EC5F58" w:rsidRPr="00F12F8D">
        <w:rPr>
          <w:spacing w:val="0"/>
          <w:kern w:val="22"/>
          <w:lang w:val="fr-FR"/>
        </w:rPr>
        <w:t>‘</w:t>
      </w:r>
      <w:r w:rsidR="00D614FF" w:rsidRPr="00F12F8D">
        <w:rPr>
          <w:spacing w:val="0"/>
          <w:kern w:val="22"/>
          <w:lang w:val="fr-FR"/>
        </w:rPr>
        <w:t>facilement</w:t>
      </w:r>
      <w:r w:rsidR="006048C8" w:rsidRPr="00F12F8D">
        <w:rPr>
          <w:spacing w:val="0"/>
          <w:kern w:val="22"/>
          <w:lang w:val="fr-FR"/>
        </w:rPr>
        <w:t xml:space="preserve"> reconnaissable’ s’agissant de ces applications et comment vous avez paré aux difficultés</w:t>
      </w:r>
      <w:r w:rsidR="00D614FF" w:rsidRPr="00F12F8D">
        <w:rPr>
          <w:spacing w:val="0"/>
          <w:kern w:val="22"/>
          <w:lang w:val="fr-FR"/>
        </w:rPr>
        <w:t xml:space="preserve"> potentielles</w:t>
      </w:r>
      <w:r w:rsidR="006048C8" w:rsidRPr="00F12F8D">
        <w:rPr>
          <w:spacing w:val="0"/>
          <w:kern w:val="22"/>
          <w:lang w:val="fr-FR"/>
        </w:rPr>
        <w:t xml:space="preserve"> d’identification de ces spécimens et aux problèmes de lutte contre la fraude.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541F9E" w:rsidRPr="009B1642" w14:paraId="059CCF4A" w14:textId="77777777" w:rsidTr="00F77596">
        <w:tc>
          <w:tcPr>
            <w:tcW w:w="8783" w:type="dxa"/>
          </w:tcPr>
          <w:p w14:paraId="593507EA" w14:textId="77777777" w:rsidR="00541F9E" w:rsidRPr="00F12F8D" w:rsidRDefault="00541F9E">
            <w:pPr>
              <w:spacing w:after="260"/>
              <w:jc w:val="left"/>
              <w:rPr>
                <w:spacing w:val="0"/>
                <w:kern w:val="22"/>
                <w:lang w:val="fr-FR"/>
              </w:rPr>
            </w:pPr>
          </w:p>
          <w:p w14:paraId="627D8D26" w14:textId="77777777" w:rsidR="00FC27FE" w:rsidRPr="00F12F8D" w:rsidRDefault="00FC27FE">
            <w:pPr>
              <w:spacing w:after="260"/>
              <w:jc w:val="left"/>
              <w:rPr>
                <w:spacing w:val="0"/>
                <w:kern w:val="22"/>
                <w:lang w:val="fr-FR"/>
              </w:rPr>
            </w:pPr>
          </w:p>
        </w:tc>
      </w:tr>
    </w:tbl>
    <w:p w14:paraId="6BC8ED3F" w14:textId="77777777" w:rsidR="00857D18" w:rsidRPr="00F12F8D" w:rsidRDefault="00857D18">
      <w:pPr>
        <w:ind w:left="397" w:hanging="397"/>
        <w:jc w:val="left"/>
        <w:rPr>
          <w:spacing w:val="0"/>
          <w:kern w:val="22"/>
          <w:lang w:val="fr-FR"/>
        </w:rPr>
      </w:pPr>
    </w:p>
    <w:p w14:paraId="16427FE7" w14:textId="01B0F277" w:rsidR="006048C8" w:rsidRPr="006D239C" w:rsidRDefault="006D239C" w:rsidP="006D239C">
      <w:pPr>
        <w:ind w:left="397" w:hanging="397"/>
        <w:rPr>
          <w:b/>
          <w:spacing w:val="0"/>
          <w:kern w:val="22"/>
          <w:lang w:val="fr-FR"/>
        </w:rPr>
      </w:pPr>
      <w:r>
        <w:rPr>
          <w:b/>
          <w:bCs/>
          <w:spacing w:val="0"/>
          <w:kern w:val="22"/>
          <w:lang w:val="fr-CH"/>
        </w:rPr>
        <w:t>B)</w:t>
      </w:r>
      <w:r>
        <w:rPr>
          <w:b/>
          <w:bCs/>
          <w:spacing w:val="0"/>
          <w:kern w:val="22"/>
          <w:lang w:val="fr-CH"/>
        </w:rPr>
        <w:tab/>
      </w:r>
      <w:r w:rsidR="00D614FF" w:rsidRPr="006D239C">
        <w:rPr>
          <w:b/>
          <w:bCs/>
          <w:spacing w:val="0"/>
          <w:kern w:val="22"/>
          <w:lang w:val="fr-CH"/>
        </w:rPr>
        <w:t>Ca</w:t>
      </w:r>
      <w:r w:rsidR="002B12BE" w:rsidRPr="006D239C">
        <w:rPr>
          <w:b/>
          <w:bCs/>
          <w:spacing w:val="0"/>
          <w:kern w:val="22"/>
          <w:lang w:val="fr-CH"/>
        </w:rPr>
        <w:t xml:space="preserve">s </w:t>
      </w:r>
      <w:r w:rsidR="00D614FF" w:rsidRPr="006D239C">
        <w:rPr>
          <w:b/>
          <w:bCs/>
          <w:spacing w:val="0"/>
          <w:kern w:val="22"/>
          <w:lang w:val="fr-CH"/>
        </w:rPr>
        <w:t>dans lesquel</w:t>
      </w:r>
      <w:r w:rsidR="00ED7507" w:rsidRPr="006D239C">
        <w:rPr>
          <w:b/>
          <w:bCs/>
          <w:spacing w:val="0"/>
          <w:kern w:val="22"/>
          <w:lang w:val="fr-CH"/>
        </w:rPr>
        <w:t>s les organe</w:t>
      </w:r>
      <w:r w:rsidR="006048C8" w:rsidRPr="006D239C">
        <w:rPr>
          <w:b/>
          <w:bCs/>
          <w:spacing w:val="0"/>
          <w:kern w:val="22"/>
          <w:lang w:val="fr-CH"/>
        </w:rPr>
        <w:t>s CITES ont appliqué la résolution Conf 9.6 (</w:t>
      </w:r>
      <w:proofErr w:type="spellStart"/>
      <w:r w:rsidR="006048C8" w:rsidRPr="006D239C">
        <w:rPr>
          <w:b/>
          <w:bCs/>
          <w:spacing w:val="0"/>
          <w:kern w:val="22"/>
          <w:lang w:val="fr-CH"/>
        </w:rPr>
        <w:t>Rev</w:t>
      </w:r>
      <w:proofErr w:type="spellEnd"/>
      <w:r w:rsidR="006048C8" w:rsidRPr="006D239C">
        <w:rPr>
          <w:b/>
          <w:bCs/>
          <w:spacing w:val="0"/>
          <w:kern w:val="22"/>
          <w:lang w:val="fr-CH"/>
        </w:rPr>
        <w:t>. CoP16) à des</w:t>
      </w:r>
      <w:r w:rsidR="006048C8" w:rsidRPr="006D239C">
        <w:rPr>
          <w:b/>
          <w:spacing w:val="0"/>
          <w:kern w:val="22"/>
          <w:lang w:val="fr-FR"/>
        </w:rPr>
        <w:t xml:space="preserve"> </w:t>
      </w:r>
      <w:r w:rsidR="006048C8" w:rsidRPr="006D239C">
        <w:rPr>
          <w:b/>
          <w:bCs/>
          <w:spacing w:val="0"/>
          <w:kern w:val="22"/>
          <w:lang w:val="fr-CH"/>
        </w:rPr>
        <w:t>spécimens</w:t>
      </w:r>
      <w:r w:rsidR="006048C8" w:rsidRPr="006D239C">
        <w:rPr>
          <w:b/>
          <w:spacing w:val="0"/>
          <w:kern w:val="22"/>
          <w:lang w:val="fr-FR"/>
        </w:rPr>
        <w:t xml:space="preserve"> issus de la biotechnologie : </w:t>
      </w:r>
    </w:p>
    <w:p w14:paraId="103177B2" w14:textId="77777777" w:rsidR="00FC2D65" w:rsidRPr="00F12F8D" w:rsidRDefault="00691423" w:rsidP="00F12F8D">
      <w:pPr>
        <w:ind w:left="794" w:hanging="397"/>
        <w:rPr>
          <w:spacing w:val="0"/>
          <w:kern w:val="22"/>
          <w:lang w:val="fr-FR" w:eastAsia="zh-CN"/>
        </w:rPr>
      </w:pPr>
      <w:r w:rsidRPr="00F12F8D">
        <w:rPr>
          <w:spacing w:val="0"/>
          <w:kern w:val="22"/>
          <w:lang w:val="fr-FR"/>
        </w:rPr>
        <w:tab/>
      </w:r>
      <w:r w:rsidRPr="00F12F8D">
        <w:rPr>
          <w:spacing w:val="0"/>
          <w:kern w:val="22"/>
          <w:lang w:val="fr-FR" w:eastAsia="zh-CN"/>
        </w:rPr>
        <w:t>1)</w:t>
      </w:r>
      <w:r w:rsidRPr="00F12F8D">
        <w:rPr>
          <w:spacing w:val="0"/>
          <w:kern w:val="22"/>
          <w:lang w:val="fr-FR" w:eastAsia="zh-CN"/>
        </w:rPr>
        <w:tab/>
      </w:r>
      <w:r w:rsidR="00FC2D65" w:rsidRPr="00F12F8D">
        <w:rPr>
          <w:spacing w:val="0"/>
          <w:kern w:val="22"/>
          <w:lang w:val="fr-FR" w:eastAsia="zh-CN"/>
        </w:rPr>
        <w:t>Quelle méthode l’organe de gestion de votre pays a-t-il utilisé par pour déterminer qu’un spécimen était issu de la biotechnologie ?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691423" w:rsidRPr="009B1642" w14:paraId="06703280" w14:textId="77777777" w:rsidTr="00F77596">
        <w:tc>
          <w:tcPr>
            <w:tcW w:w="8783" w:type="dxa"/>
          </w:tcPr>
          <w:p w14:paraId="54C992AC" w14:textId="77777777" w:rsidR="00691423" w:rsidRPr="00F12F8D" w:rsidRDefault="00691423" w:rsidP="00F26404">
            <w:pPr>
              <w:spacing w:after="260"/>
              <w:jc w:val="left"/>
              <w:rPr>
                <w:spacing w:val="0"/>
                <w:kern w:val="22"/>
                <w:lang w:val="fr-FR"/>
              </w:rPr>
            </w:pPr>
          </w:p>
          <w:p w14:paraId="540CB45D" w14:textId="77777777" w:rsidR="00691423" w:rsidRPr="00F12F8D" w:rsidRDefault="00691423" w:rsidP="00F26404">
            <w:pPr>
              <w:spacing w:after="260"/>
              <w:jc w:val="left"/>
              <w:rPr>
                <w:spacing w:val="0"/>
                <w:kern w:val="22"/>
                <w:lang w:val="fr-FR"/>
              </w:rPr>
            </w:pPr>
          </w:p>
        </w:tc>
      </w:tr>
    </w:tbl>
    <w:p w14:paraId="194DFC65" w14:textId="77777777" w:rsidR="00691423" w:rsidRPr="00F12F8D" w:rsidRDefault="00691423" w:rsidP="00691423">
      <w:pPr>
        <w:ind w:left="397" w:hanging="397"/>
        <w:jc w:val="left"/>
        <w:rPr>
          <w:spacing w:val="0"/>
          <w:kern w:val="22"/>
          <w:lang w:val="fr-FR"/>
        </w:rPr>
      </w:pPr>
    </w:p>
    <w:p w14:paraId="5FD86264" w14:textId="103FD2F2" w:rsidR="00FC2D65" w:rsidRPr="00F12F8D" w:rsidRDefault="00691423" w:rsidP="00FC2D65">
      <w:pPr>
        <w:pageBreakBefore/>
        <w:ind w:leftChars="200" w:left="793" w:hanging="397"/>
        <w:rPr>
          <w:spacing w:val="0"/>
          <w:kern w:val="22"/>
          <w:lang w:val="fr-FR"/>
        </w:rPr>
      </w:pPr>
      <w:r w:rsidRPr="00F12F8D">
        <w:rPr>
          <w:spacing w:val="0"/>
          <w:kern w:val="22"/>
          <w:lang w:val="fr-FR"/>
        </w:rPr>
        <w:lastRenderedPageBreak/>
        <w:tab/>
        <w:t>2)</w:t>
      </w:r>
      <w:r w:rsidRPr="00F12F8D">
        <w:rPr>
          <w:spacing w:val="0"/>
          <w:kern w:val="22"/>
          <w:lang w:val="fr-FR"/>
        </w:rPr>
        <w:tab/>
      </w:r>
      <w:r w:rsidR="00FC2D65" w:rsidRPr="00F12F8D">
        <w:rPr>
          <w:spacing w:val="0"/>
          <w:kern w:val="22"/>
          <w:lang w:val="fr-FR"/>
        </w:rPr>
        <w:t xml:space="preserve">Les méthodes </w:t>
      </w:r>
      <w:r w:rsidR="00F12F8D" w:rsidRPr="00F12F8D">
        <w:rPr>
          <w:spacing w:val="0"/>
          <w:kern w:val="22"/>
          <w:lang w:val="fr-FR"/>
        </w:rPr>
        <w:t>sont</w:t>
      </w:r>
      <w:r w:rsidR="00F12F8D">
        <w:rPr>
          <w:spacing w:val="0"/>
          <w:kern w:val="22"/>
          <w:lang w:val="fr-FR"/>
        </w:rPr>
        <w:t>-</w:t>
      </w:r>
      <w:r w:rsidR="00F12F8D" w:rsidRPr="00F12F8D">
        <w:rPr>
          <w:spacing w:val="0"/>
          <w:kern w:val="22"/>
          <w:lang w:val="fr-FR"/>
        </w:rPr>
        <w:t>elles</w:t>
      </w:r>
      <w:r w:rsidR="00FC2D65" w:rsidRPr="00F12F8D">
        <w:rPr>
          <w:spacing w:val="0"/>
          <w:kern w:val="22"/>
          <w:lang w:val="fr-FR"/>
        </w:rPr>
        <w:t xml:space="preserve"> </w:t>
      </w:r>
      <w:r w:rsidR="00D614FF" w:rsidRPr="00F12F8D">
        <w:rPr>
          <w:spacing w:val="0"/>
          <w:kern w:val="22"/>
          <w:lang w:val="fr-FR"/>
        </w:rPr>
        <w:t>différentes selon</w:t>
      </w:r>
      <w:r w:rsidR="00FC2D65" w:rsidRPr="00F12F8D">
        <w:rPr>
          <w:spacing w:val="0"/>
          <w:kern w:val="22"/>
          <w:lang w:val="fr-FR"/>
        </w:rPr>
        <w:t xml:space="preserve"> la technologie utilisée, le taxon ou l’Annexe à laquelle est inscrite l’espèce ?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541F9E" w:rsidRPr="009B1642" w14:paraId="396EAF0D" w14:textId="77777777" w:rsidTr="00F77596">
        <w:tc>
          <w:tcPr>
            <w:tcW w:w="8783" w:type="dxa"/>
          </w:tcPr>
          <w:p w14:paraId="0B437CE9" w14:textId="77777777" w:rsidR="00691423" w:rsidRPr="00F12F8D" w:rsidRDefault="00691423">
            <w:pPr>
              <w:spacing w:after="260"/>
              <w:jc w:val="left"/>
              <w:rPr>
                <w:spacing w:val="0"/>
                <w:kern w:val="22"/>
                <w:lang w:val="fr-FR"/>
              </w:rPr>
            </w:pPr>
          </w:p>
          <w:p w14:paraId="371B9D4F" w14:textId="77777777" w:rsidR="00541F9E" w:rsidRPr="00F12F8D" w:rsidRDefault="00541F9E">
            <w:pPr>
              <w:spacing w:after="260"/>
              <w:jc w:val="left"/>
              <w:rPr>
                <w:spacing w:val="0"/>
                <w:kern w:val="22"/>
                <w:lang w:val="fr-FR"/>
              </w:rPr>
            </w:pPr>
          </w:p>
        </w:tc>
      </w:tr>
    </w:tbl>
    <w:p w14:paraId="663E46E9" w14:textId="77777777" w:rsidR="00541F9E" w:rsidRPr="00F12F8D" w:rsidRDefault="00541F9E" w:rsidP="00B82E63">
      <w:pPr>
        <w:ind w:left="397" w:hanging="397"/>
        <w:rPr>
          <w:spacing w:val="0"/>
          <w:kern w:val="22"/>
          <w:lang w:val="fr-FR"/>
        </w:rPr>
      </w:pPr>
    </w:p>
    <w:p w14:paraId="7E333387" w14:textId="77777777" w:rsidR="00FC2D65" w:rsidRPr="00F12F8D" w:rsidRDefault="002B12BE" w:rsidP="00CC72D7">
      <w:pPr>
        <w:ind w:left="397" w:hanging="397"/>
        <w:rPr>
          <w:spacing w:val="0"/>
          <w:kern w:val="22"/>
          <w:lang w:val="fr-FR"/>
        </w:rPr>
      </w:pPr>
      <w:r w:rsidRPr="00F12F8D">
        <w:rPr>
          <w:b/>
          <w:bCs/>
          <w:spacing w:val="0"/>
          <w:kern w:val="22"/>
          <w:lang w:val="fr-FR"/>
        </w:rPr>
        <w:t>C)</w:t>
      </w:r>
      <w:r w:rsidR="004D00AB" w:rsidRPr="00F12F8D">
        <w:rPr>
          <w:b/>
          <w:bCs/>
          <w:spacing w:val="0"/>
          <w:kern w:val="22"/>
          <w:lang w:val="fr-FR"/>
        </w:rPr>
        <w:tab/>
      </w:r>
      <w:r w:rsidR="00FC2D65" w:rsidRPr="00F12F8D">
        <w:rPr>
          <w:b/>
          <w:bCs/>
          <w:spacing w:val="0"/>
          <w:kern w:val="22"/>
          <w:lang w:val="fr-FR"/>
        </w:rPr>
        <w:t>Évolutions</w:t>
      </w:r>
      <w:r w:rsidR="00FC2D65" w:rsidRPr="00F12F8D">
        <w:rPr>
          <w:b/>
          <w:spacing w:val="0"/>
          <w:kern w:val="22"/>
          <w:lang w:val="fr-FR"/>
        </w:rPr>
        <w:t xml:space="preserve"> technologiques et applications pouvant aboutir à la fabrication de spécimens issus de la biotechnologie qui peuvent avoir des répercussions sur la CITES :</w:t>
      </w:r>
      <w:r w:rsidR="00FC2D65" w:rsidRPr="00F12F8D">
        <w:rPr>
          <w:spacing w:val="0"/>
          <w:kern w:val="22"/>
          <w:lang w:val="fr-FR"/>
        </w:rPr>
        <w:t xml:space="preserve"> les principaux éléments à envisager d’un point de vue scientifique/technologique sont liés </w:t>
      </w:r>
      <w:r w:rsidR="00083AAC" w:rsidRPr="00F12F8D">
        <w:rPr>
          <w:spacing w:val="0"/>
          <w:kern w:val="22"/>
          <w:lang w:val="fr-FR"/>
        </w:rPr>
        <w:t xml:space="preserve">au suivi des progrès technologiques dans le domaine de la production de produits </w:t>
      </w:r>
      <w:r w:rsidR="00B909CA" w:rsidRPr="00F12F8D">
        <w:rPr>
          <w:spacing w:val="0"/>
          <w:kern w:val="22"/>
          <w:lang w:val="fr-FR"/>
        </w:rPr>
        <w:t xml:space="preserve">synthétiques </w:t>
      </w:r>
      <w:r w:rsidR="00083AAC" w:rsidRPr="00F12F8D">
        <w:rPr>
          <w:spacing w:val="0"/>
          <w:kern w:val="22"/>
          <w:lang w:val="fr-FR"/>
        </w:rPr>
        <w:t>d’espèces sauvages.</w:t>
      </w:r>
    </w:p>
    <w:p w14:paraId="0D4CCEE9" w14:textId="77777777" w:rsidR="00083AAC" w:rsidRPr="00F12F8D" w:rsidRDefault="00DC3A2C" w:rsidP="00691423">
      <w:pPr>
        <w:ind w:leftChars="200" w:left="793" w:hanging="397"/>
        <w:rPr>
          <w:spacing w:val="0"/>
          <w:kern w:val="22"/>
          <w:lang w:val="fr-FR"/>
        </w:rPr>
      </w:pPr>
      <w:r w:rsidRPr="00F12F8D">
        <w:rPr>
          <w:spacing w:val="0"/>
          <w:kern w:val="22"/>
          <w:lang w:val="fr-FR"/>
        </w:rPr>
        <w:t>1)</w:t>
      </w:r>
      <w:r w:rsidR="00691423" w:rsidRPr="00F12F8D">
        <w:rPr>
          <w:spacing w:val="0"/>
          <w:kern w:val="22"/>
          <w:lang w:val="fr-FR"/>
        </w:rPr>
        <w:tab/>
      </w:r>
      <w:r w:rsidR="00083AAC" w:rsidRPr="00F12F8D">
        <w:rPr>
          <w:spacing w:val="0"/>
          <w:kern w:val="22"/>
          <w:lang w:val="fr-FR"/>
        </w:rPr>
        <w:t>Veuillez fournir des informations concernant les progrès technologiques et les applications qui pourraient aboutir à la fabrication de spécimens d’es</w:t>
      </w:r>
      <w:r w:rsidR="004E5C9F" w:rsidRPr="00F12F8D">
        <w:rPr>
          <w:spacing w:val="0"/>
          <w:kern w:val="22"/>
          <w:lang w:val="fr-FR"/>
        </w:rPr>
        <w:t>pèces inscrites à la CITES issu</w:t>
      </w:r>
      <w:r w:rsidR="00083AAC" w:rsidRPr="00F12F8D">
        <w:rPr>
          <w:spacing w:val="0"/>
          <w:kern w:val="22"/>
          <w:lang w:val="fr-FR"/>
        </w:rPr>
        <w:t>s de la biotechnologie.</w:t>
      </w:r>
      <w:r w:rsidR="007C673E" w:rsidRPr="00F12F8D">
        <w:rPr>
          <w:spacing w:val="0"/>
          <w:kern w:val="22"/>
          <w:lang w:val="fr-FR"/>
        </w:rPr>
        <w:t xml:space="preserve"> </w:t>
      </w:r>
    </w:p>
    <w:p w14:paraId="56AA86B4" w14:textId="77777777" w:rsidR="007C673E" w:rsidRPr="00F12F8D" w:rsidRDefault="007C673E" w:rsidP="007C673E">
      <w:pPr>
        <w:ind w:leftChars="400" w:left="792"/>
        <w:rPr>
          <w:spacing w:val="0"/>
          <w:kern w:val="22"/>
          <w:lang w:val="fr-FR"/>
        </w:rPr>
      </w:pPr>
      <w:r w:rsidRPr="00F12F8D">
        <w:rPr>
          <w:spacing w:val="0"/>
          <w:kern w:val="22"/>
          <w:lang w:val="fr-FR"/>
        </w:rPr>
        <w:tab/>
        <w:t xml:space="preserve">Il peut s’agir de renseignements sur : a) </w:t>
      </w:r>
      <w:r w:rsidR="004E5C9F" w:rsidRPr="00F12F8D">
        <w:rPr>
          <w:spacing w:val="0"/>
          <w:kern w:val="22"/>
          <w:lang w:val="fr-FR"/>
        </w:rPr>
        <w:t xml:space="preserve">les </w:t>
      </w:r>
      <w:r w:rsidRPr="00F12F8D">
        <w:rPr>
          <w:spacing w:val="0"/>
          <w:kern w:val="22"/>
          <w:lang w:val="fr-FR"/>
        </w:rPr>
        <w:t>outils existants ou potenti</w:t>
      </w:r>
      <w:r w:rsidR="004E5C9F" w:rsidRPr="00F12F8D">
        <w:rPr>
          <w:spacing w:val="0"/>
          <w:kern w:val="22"/>
          <w:lang w:val="fr-FR"/>
        </w:rPr>
        <w:t>els permettant de distinguer i) </w:t>
      </w:r>
      <w:r w:rsidRPr="00F12F8D">
        <w:rPr>
          <w:spacing w:val="0"/>
          <w:kern w:val="22"/>
          <w:lang w:val="fr-FR"/>
        </w:rPr>
        <w:t>les produits naturels, ii) les produits synthétiques/de culture contenant de l’ADN facilement identifiable</w:t>
      </w:r>
      <w:r w:rsidR="004E5C9F" w:rsidRPr="00F12F8D">
        <w:rPr>
          <w:spacing w:val="0"/>
          <w:kern w:val="22"/>
          <w:lang w:val="fr-FR"/>
        </w:rPr>
        <w:t>s</w:t>
      </w:r>
      <w:r w:rsidRPr="00F12F8D">
        <w:rPr>
          <w:spacing w:val="0"/>
          <w:kern w:val="22"/>
          <w:lang w:val="fr-FR"/>
        </w:rPr>
        <w:t xml:space="preserve"> comme dérivant d’une espèce donnée, et iii) les produits contenant de l’</w:t>
      </w:r>
      <w:r w:rsidR="004E5C9F" w:rsidRPr="00F12F8D">
        <w:rPr>
          <w:spacing w:val="0"/>
          <w:kern w:val="22"/>
          <w:lang w:val="fr-FR"/>
        </w:rPr>
        <w:t>ADN recombinant</w:t>
      </w:r>
      <w:r w:rsidRPr="00F12F8D">
        <w:rPr>
          <w:spacing w:val="0"/>
          <w:kern w:val="22"/>
          <w:lang w:val="fr-FR"/>
        </w:rPr>
        <w:t xml:space="preserve"> (</w:t>
      </w:r>
      <w:r w:rsidR="004E5C9F" w:rsidRPr="00F12F8D">
        <w:rPr>
          <w:spacing w:val="0"/>
          <w:kern w:val="22"/>
          <w:lang w:val="fr-FR"/>
        </w:rPr>
        <w:t>c.-à-d.</w:t>
      </w:r>
      <w:r w:rsidRPr="00F12F8D">
        <w:rPr>
          <w:spacing w:val="0"/>
          <w:kern w:val="22"/>
          <w:lang w:val="fr-FR"/>
        </w:rPr>
        <w:t xml:space="preserve"> </w:t>
      </w:r>
      <w:r w:rsidR="0034770E" w:rsidRPr="00F12F8D">
        <w:rPr>
          <w:spacing w:val="0"/>
          <w:kern w:val="22"/>
          <w:lang w:val="fr-FR"/>
        </w:rPr>
        <w:t>génétiquement</w:t>
      </w:r>
      <w:r w:rsidRPr="00F12F8D">
        <w:rPr>
          <w:spacing w:val="0"/>
          <w:kern w:val="22"/>
          <w:lang w:val="fr-FR"/>
        </w:rPr>
        <w:t xml:space="preserve"> modifiés) </w:t>
      </w:r>
      <w:r w:rsidR="0034770E" w:rsidRPr="00F12F8D">
        <w:rPr>
          <w:spacing w:val="0"/>
          <w:kern w:val="22"/>
          <w:lang w:val="fr-FR"/>
        </w:rPr>
        <w:t>pouvant contenir de</w:t>
      </w:r>
      <w:r w:rsidR="00B909CA" w:rsidRPr="00F12F8D">
        <w:rPr>
          <w:spacing w:val="0"/>
          <w:kern w:val="22"/>
          <w:lang w:val="fr-FR"/>
        </w:rPr>
        <w:t>s</w:t>
      </w:r>
      <w:r w:rsidR="0034770E" w:rsidRPr="00F12F8D">
        <w:rPr>
          <w:spacing w:val="0"/>
          <w:kern w:val="22"/>
          <w:lang w:val="fr-FR"/>
        </w:rPr>
        <w:t xml:space="preserve"> éléments appartenant à plus d’une espèce</w:t>
      </w:r>
      <w:r w:rsidR="00B909CA" w:rsidRPr="00F12F8D">
        <w:rPr>
          <w:spacing w:val="0"/>
          <w:kern w:val="22"/>
          <w:lang w:val="fr-FR"/>
        </w:rPr>
        <w:t>,</w:t>
      </w:r>
      <w:r w:rsidR="0034770E" w:rsidRPr="00F12F8D">
        <w:rPr>
          <w:spacing w:val="0"/>
          <w:kern w:val="22"/>
          <w:lang w:val="fr-FR"/>
        </w:rPr>
        <w:t xml:space="preserve"> ou de nouvelles séquences génétiques fabriquées ; b)</w:t>
      </w:r>
      <w:r w:rsidR="004E5C9F" w:rsidRPr="00F12F8D">
        <w:rPr>
          <w:spacing w:val="0"/>
          <w:kern w:val="22"/>
          <w:lang w:val="fr-FR"/>
        </w:rPr>
        <w:t xml:space="preserve"> l</w:t>
      </w:r>
      <w:r w:rsidR="0034770E" w:rsidRPr="00F12F8D">
        <w:rPr>
          <w:spacing w:val="0"/>
          <w:kern w:val="22"/>
          <w:lang w:val="fr-FR"/>
        </w:rPr>
        <w:t xml:space="preserve">es évolutions technologiques récentes dans le domaine de la biologie synthétique produisant des substituts d’espèces inscrites à la CITES ; et </w:t>
      </w:r>
      <w:r w:rsidR="004E5C9F" w:rsidRPr="00F12F8D">
        <w:rPr>
          <w:spacing w:val="0"/>
          <w:kern w:val="22"/>
          <w:lang w:val="fr-FR"/>
        </w:rPr>
        <w:t>c) l</w:t>
      </w:r>
      <w:r w:rsidR="0034770E" w:rsidRPr="00F12F8D">
        <w:rPr>
          <w:spacing w:val="0"/>
          <w:kern w:val="22"/>
          <w:lang w:val="fr-FR"/>
        </w:rPr>
        <w:t xml:space="preserve">es mesures de gestion des risques et </w:t>
      </w:r>
      <w:r w:rsidR="004E5C9F" w:rsidRPr="00F12F8D">
        <w:rPr>
          <w:spacing w:val="0"/>
          <w:kern w:val="22"/>
          <w:lang w:val="fr-FR"/>
        </w:rPr>
        <w:t xml:space="preserve">les </w:t>
      </w:r>
      <w:r w:rsidR="0034770E" w:rsidRPr="00F12F8D">
        <w:rPr>
          <w:spacing w:val="0"/>
          <w:kern w:val="22"/>
          <w:lang w:val="fr-FR"/>
        </w:rPr>
        <w:t>meilleures pratiques liées à la mise en œuvre de la CITES.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691423" w:rsidRPr="009B1642" w14:paraId="0DB46A7F" w14:textId="77777777" w:rsidTr="00F77596">
        <w:tc>
          <w:tcPr>
            <w:tcW w:w="8783" w:type="dxa"/>
          </w:tcPr>
          <w:p w14:paraId="66FE7ADC" w14:textId="77777777" w:rsidR="00691423" w:rsidRPr="00F12F8D" w:rsidRDefault="00691423" w:rsidP="00F26404">
            <w:pPr>
              <w:spacing w:after="260"/>
              <w:jc w:val="left"/>
              <w:rPr>
                <w:spacing w:val="0"/>
                <w:kern w:val="22"/>
                <w:lang w:val="fr-FR"/>
              </w:rPr>
            </w:pPr>
          </w:p>
          <w:p w14:paraId="4BBC3119" w14:textId="77777777" w:rsidR="00691423" w:rsidRPr="00F12F8D" w:rsidRDefault="00691423" w:rsidP="00F26404">
            <w:pPr>
              <w:spacing w:after="260"/>
              <w:jc w:val="left"/>
              <w:rPr>
                <w:spacing w:val="0"/>
                <w:kern w:val="22"/>
                <w:lang w:val="fr-FR"/>
              </w:rPr>
            </w:pPr>
          </w:p>
        </w:tc>
      </w:tr>
    </w:tbl>
    <w:p w14:paraId="5D663884" w14:textId="77777777" w:rsidR="00691423" w:rsidRPr="00F12F8D" w:rsidRDefault="00691423" w:rsidP="00B82E63">
      <w:pPr>
        <w:ind w:left="397" w:hanging="397"/>
        <w:rPr>
          <w:spacing w:val="0"/>
          <w:kern w:val="22"/>
          <w:lang w:val="fr-FR"/>
        </w:rPr>
      </w:pPr>
    </w:p>
    <w:p w14:paraId="35930A81" w14:textId="77777777" w:rsidR="008430B2" w:rsidRPr="00F12F8D" w:rsidRDefault="00DC3A2C" w:rsidP="00680005">
      <w:pPr>
        <w:ind w:leftChars="200" w:left="793" w:hanging="397"/>
        <w:rPr>
          <w:lang w:val="fr-FR"/>
        </w:rPr>
      </w:pPr>
      <w:r w:rsidRPr="00F12F8D">
        <w:rPr>
          <w:spacing w:val="0"/>
          <w:kern w:val="22"/>
          <w:lang w:val="fr-FR"/>
        </w:rPr>
        <w:t>2)</w:t>
      </w:r>
      <w:r w:rsidR="00691423" w:rsidRPr="00F12F8D">
        <w:rPr>
          <w:spacing w:val="0"/>
          <w:kern w:val="22"/>
          <w:lang w:val="fr-FR"/>
        </w:rPr>
        <w:tab/>
      </w:r>
      <w:r w:rsidR="0034770E" w:rsidRPr="00F12F8D">
        <w:rPr>
          <w:spacing w:val="0"/>
          <w:kern w:val="22"/>
          <w:lang w:val="fr-FR"/>
        </w:rPr>
        <w:t xml:space="preserve">Veuillez indiquer si vous pensez que ces évolutions peuvent produire des effets sur l’interprétation et la mise en œuvre de la CITES. 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541F9E" w:rsidRPr="009B1642" w14:paraId="7AFD91C7" w14:textId="77777777" w:rsidTr="00F77596">
        <w:tc>
          <w:tcPr>
            <w:tcW w:w="8783" w:type="dxa"/>
          </w:tcPr>
          <w:p w14:paraId="6506B594" w14:textId="77777777" w:rsidR="00541F9E" w:rsidRPr="00F12F8D" w:rsidRDefault="00541F9E">
            <w:pPr>
              <w:spacing w:after="260"/>
              <w:jc w:val="left"/>
              <w:rPr>
                <w:spacing w:val="0"/>
                <w:kern w:val="22"/>
                <w:lang w:val="fr-FR"/>
              </w:rPr>
            </w:pPr>
          </w:p>
          <w:p w14:paraId="4D70C9E1" w14:textId="77777777" w:rsidR="009D3685" w:rsidRPr="00F12F8D" w:rsidRDefault="009D3685">
            <w:pPr>
              <w:spacing w:after="260"/>
              <w:jc w:val="left"/>
              <w:rPr>
                <w:spacing w:val="0"/>
                <w:kern w:val="22"/>
                <w:lang w:val="fr-FR"/>
              </w:rPr>
            </w:pPr>
          </w:p>
        </w:tc>
      </w:tr>
    </w:tbl>
    <w:p w14:paraId="6CCE85B6" w14:textId="77777777" w:rsidR="008430B2" w:rsidRPr="00F12F8D" w:rsidRDefault="008430B2" w:rsidP="00691423">
      <w:pPr>
        <w:ind w:left="397" w:hanging="397"/>
        <w:rPr>
          <w:spacing w:val="0"/>
          <w:kern w:val="22"/>
          <w:lang w:val="fr-FR"/>
        </w:rPr>
      </w:pPr>
    </w:p>
    <w:p w14:paraId="49EC9239" w14:textId="77777777" w:rsidR="008430B2" w:rsidRPr="00F12F8D" w:rsidRDefault="002B12BE" w:rsidP="00691423">
      <w:pPr>
        <w:ind w:left="397" w:hanging="397"/>
        <w:rPr>
          <w:b/>
          <w:bCs/>
          <w:spacing w:val="0"/>
          <w:kern w:val="22"/>
          <w:lang w:val="fr-FR"/>
        </w:rPr>
      </w:pPr>
      <w:r w:rsidRPr="00F12F8D">
        <w:rPr>
          <w:b/>
          <w:bCs/>
          <w:spacing w:val="0"/>
          <w:kern w:val="22"/>
          <w:lang w:val="fr-FR"/>
        </w:rPr>
        <w:t>D)</w:t>
      </w:r>
      <w:r w:rsidRPr="00F12F8D">
        <w:rPr>
          <w:b/>
          <w:bCs/>
          <w:spacing w:val="0"/>
          <w:kern w:val="22"/>
          <w:lang w:val="fr-FR"/>
        </w:rPr>
        <w:tab/>
      </w:r>
      <w:r w:rsidR="0034770E" w:rsidRPr="00F12F8D">
        <w:rPr>
          <w:b/>
          <w:bCs/>
          <w:spacing w:val="0"/>
          <w:kern w:val="22"/>
          <w:lang w:val="fr-FR"/>
        </w:rPr>
        <w:t xml:space="preserve">Veuillez indiquer comment l’organe de gestion de votre pays traite </w:t>
      </w:r>
      <w:r w:rsidR="004E5C9F" w:rsidRPr="00F12F8D">
        <w:rPr>
          <w:b/>
          <w:bCs/>
          <w:spacing w:val="0"/>
          <w:kern w:val="22"/>
          <w:lang w:val="fr-FR"/>
        </w:rPr>
        <w:t>les importations</w:t>
      </w:r>
      <w:r w:rsidR="0034770E" w:rsidRPr="00F12F8D">
        <w:rPr>
          <w:b/>
          <w:bCs/>
          <w:spacing w:val="0"/>
          <w:kern w:val="22"/>
          <w:lang w:val="fr-FR"/>
        </w:rPr>
        <w:t xml:space="preserve"> de spécimens issus de la biotechnologie :</w:t>
      </w:r>
    </w:p>
    <w:p w14:paraId="13B27F55" w14:textId="77777777" w:rsidR="0034770E" w:rsidRPr="00F12F8D" w:rsidRDefault="008430B2" w:rsidP="007B1C95">
      <w:pPr>
        <w:ind w:leftChars="200" w:left="793" w:hanging="397"/>
        <w:rPr>
          <w:spacing w:val="0"/>
          <w:kern w:val="22"/>
          <w:lang w:val="fr-FR"/>
        </w:rPr>
      </w:pPr>
      <w:r w:rsidRPr="00F12F8D">
        <w:rPr>
          <w:spacing w:val="0"/>
          <w:kern w:val="22"/>
          <w:lang w:val="fr-FR"/>
        </w:rPr>
        <w:t>1)</w:t>
      </w:r>
      <w:r w:rsidRPr="00F12F8D">
        <w:rPr>
          <w:spacing w:val="0"/>
          <w:kern w:val="22"/>
          <w:lang w:val="fr-FR"/>
        </w:rPr>
        <w:tab/>
      </w:r>
      <w:r w:rsidR="0034770E" w:rsidRPr="00F12F8D">
        <w:rPr>
          <w:spacing w:val="0"/>
          <w:kern w:val="22"/>
          <w:lang w:val="fr-FR"/>
        </w:rPr>
        <w:t xml:space="preserve">Lorsque le spécimen est accompagné d’un permis d’exportation CITES ou d’un certificat de réexportation CITES et de renseignements fiables </w:t>
      </w:r>
      <w:r w:rsidR="004E5C9F" w:rsidRPr="00F12F8D">
        <w:rPr>
          <w:spacing w:val="0"/>
          <w:kern w:val="22"/>
          <w:lang w:val="fr-FR"/>
        </w:rPr>
        <w:t>laissant penser</w:t>
      </w:r>
      <w:r w:rsidR="0034770E" w:rsidRPr="00F12F8D">
        <w:rPr>
          <w:spacing w:val="0"/>
          <w:kern w:val="22"/>
          <w:lang w:val="fr-FR"/>
        </w:rPr>
        <w:t xml:space="preserve"> que les spécimens sont issus de la biotechnologie.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541F9E" w:rsidRPr="009B1642" w14:paraId="2F30F1C1" w14:textId="77777777" w:rsidTr="00680005">
        <w:tc>
          <w:tcPr>
            <w:tcW w:w="8783" w:type="dxa"/>
          </w:tcPr>
          <w:p w14:paraId="41CBA590" w14:textId="77777777" w:rsidR="00541F9E" w:rsidRPr="00F12F8D" w:rsidRDefault="00541F9E">
            <w:pPr>
              <w:spacing w:after="260"/>
              <w:jc w:val="left"/>
              <w:rPr>
                <w:spacing w:val="0"/>
                <w:kern w:val="22"/>
                <w:lang w:val="fr-FR"/>
              </w:rPr>
            </w:pPr>
          </w:p>
          <w:p w14:paraId="3C9B5C4E" w14:textId="77777777" w:rsidR="00691423" w:rsidRPr="00F12F8D" w:rsidRDefault="00691423">
            <w:pPr>
              <w:spacing w:after="260"/>
              <w:jc w:val="left"/>
              <w:rPr>
                <w:spacing w:val="0"/>
                <w:kern w:val="22"/>
                <w:lang w:val="fr-FR"/>
              </w:rPr>
            </w:pPr>
          </w:p>
        </w:tc>
      </w:tr>
    </w:tbl>
    <w:p w14:paraId="03B755A7" w14:textId="77777777" w:rsidR="00B82E63" w:rsidRPr="00F12F8D" w:rsidRDefault="00B82E63" w:rsidP="00B82E63">
      <w:pPr>
        <w:ind w:left="397" w:hanging="397"/>
        <w:rPr>
          <w:spacing w:val="0"/>
          <w:kern w:val="22"/>
          <w:lang w:val="fr-FR"/>
        </w:rPr>
      </w:pPr>
    </w:p>
    <w:p w14:paraId="2B5DA7A9" w14:textId="77777777" w:rsidR="00A456B9" w:rsidRPr="00F12F8D" w:rsidRDefault="0034770E" w:rsidP="00A456B9">
      <w:pPr>
        <w:pStyle w:val="ListParagraph"/>
        <w:keepNext/>
        <w:numPr>
          <w:ilvl w:val="0"/>
          <w:numId w:val="9"/>
        </w:numPr>
        <w:rPr>
          <w:spacing w:val="0"/>
          <w:kern w:val="22"/>
          <w:lang w:val="fr-FR" w:eastAsia="zh-CN"/>
        </w:rPr>
      </w:pPr>
      <w:r w:rsidRPr="00F12F8D">
        <w:rPr>
          <w:spacing w:val="0"/>
          <w:kern w:val="22"/>
          <w:lang w:val="fr-FR" w:eastAsia="zh-CN"/>
        </w:rPr>
        <w:lastRenderedPageBreak/>
        <w:t xml:space="preserve">Lorsque le </w:t>
      </w:r>
      <w:r w:rsidR="00A456B9" w:rsidRPr="00F12F8D">
        <w:rPr>
          <w:spacing w:val="0"/>
          <w:kern w:val="22"/>
          <w:lang w:val="fr-FR" w:eastAsia="zh-CN"/>
        </w:rPr>
        <w:t>spécimen</w:t>
      </w:r>
      <w:r w:rsidRPr="00F12F8D">
        <w:rPr>
          <w:spacing w:val="0"/>
          <w:kern w:val="22"/>
          <w:lang w:val="fr-FR" w:eastAsia="zh-CN"/>
        </w:rPr>
        <w:t xml:space="preserve"> ap</w:t>
      </w:r>
      <w:r w:rsidR="00A456B9" w:rsidRPr="00F12F8D">
        <w:rPr>
          <w:spacing w:val="0"/>
          <w:kern w:val="22"/>
          <w:lang w:val="fr-FR" w:eastAsia="zh-CN"/>
        </w:rPr>
        <w:t>p</w:t>
      </w:r>
      <w:r w:rsidRPr="00F12F8D">
        <w:rPr>
          <w:spacing w:val="0"/>
          <w:kern w:val="22"/>
          <w:lang w:val="fr-FR" w:eastAsia="zh-CN"/>
        </w:rPr>
        <w:t>artient à une espèce inscrite à la CITES</w:t>
      </w:r>
      <w:r w:rsidR="00B909CA" w:rsidRPr="00F12F8D">
        <w:rPr>
          <w:spacing w:val="0"/>
          <w:kern w:val="22"/>
          <w:lang w:val="fr-FR" w:eastAsia="zh-CN"/>
        </w:rPr>
        <w:t>,</w:t>
      </w:r>
      <w:r w:rsidRPr="00F12F8D">
        <w:rPr>
          <w:spacing w:val="0"/>
          <w:kern w:val="22"/>
          <w:lang w:val="fr-FR" w:eastAsia="zh-CN"/>
        </w:rPr>
        <w:t xml:space="preserve"> et </w:t>
      </w:r>
      <w:r w:rsidR="00A456B9" w:rsidRPr="00F12F8D">
        <w:rPr>
          <w:spacing w:val="0"/>
          <w:kern w:val="22"/>
          <w:lang w:val="fr-FR" w:eastAsia="zh-CN"/>
        </w:rPr>
        <w:t>dont on sait qu’il est issu de la biotechnologie</w:t>
      </w:r>
      <w:r w:rsidR="00B909CA" w:rsidRPr="00F12F8D">
        <w:rPr>
          <w:spacing w:val="0"/>
          <w:kern w:val="22"/>
          <w:lang w:val="fr-FR" w:eastAsia="zh-CN"/>
        </w:rPr>
        <w:t>,</w:t>
      </w:r>
      <w:r w:rsidR="00A456B9" w:rsidRPr="00F12F8D">
        <w:rPr>
          <w:spacing w:val="0"/>
          <w:kern w:val="22"/>
          <w:lang w:val="fr-FR" w:eastAsia="zh-CN"/>
        </w:rPr>
        <w:t xml:space="preserve"> mais n’est pas accompagné </w:t>
      </w:r>
      <w:r w:rsidR="00A456B9" w:rsidRPr="00F12F8D">
        <w:rPr>
          <w:spacing w:val="0"/>
          <w:kern w:val="22"/>
          <w:lang w:val="fr-FR"/>
        </w:rPr>
        <w:t>d’un permis d’exportation CITES ou d’un certificat de réexportation CITES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783"/>
      </w:tblGrid>
      <w:tr w:rsidR="008430B2" w:rsidRPr="009B1642" w14:paraId="127D7D30" w14:textId="77777777" w:rsidTr="00680005">
        <w:tc>
          <w:tcPr>
            <w:tcW w:w="8783" w:type="dxa"/>
          </w:tcPr>
          <w:p w14:paraId="42F5B684" w14:textId="77777777" w:rsidR="008430B2" w:rsidRPr="00F12F8D" w:rsidRDefault="008430B2" w:rsidP="00F26404">
            <w:pPr>
              <w:spacing w:after="260"/>
              <w:jc w:val="left"/>
              <w:rPr>
                <w:spacing w:val="0"/>
                <w:kern w:val="22"/>
                <w:lang w:val="fr-FR"/>
              </w:rPr>
            </w:pPr>
          </w:p>
          <w:p w14:paraId="6767C1AA" w14:textId="77777777" w:rsidR="008430B2" w:rsidRPr="00F12F8D" w:rsidRDefault="008430B2" w:rsidP="00F26404">
            <w:pPr>
              <w:spacing w:after="260"/>
              <w:jc w:val="left"/>
              <w:rPr>
                <w:spacing w:val="0"/>
                <w:kern w:val="22"/>
                <w:lang w:val="fr-FR"/>
              </w:rPr>
            </w:pPr>
          </w:p>
        </w:tc>
      </w:tr>
    </w:tbl>
    <w:p w14:paraId="73385986" w14:textId="77777777" w:rsidR="008430B2" w:rsidRPr="00F12F8D" w:rsidRDefault="008430B2" w:rsidP="008430B2">
      <w:pPr>
        <w:ind w:left="397" w:hanging="397"/>
        <w:jc w:val="left"/>
        <w:rPr>
          <w:spacing w:val="0"/>
          <w:kern w:val="22"/>
          <w:lang w:val="fr-FR" w:eastAsia="zh-CN"/>
        </w:rPr>
      </w:pPr>
    </w:p>
    <w:p w14:paraId="53CF67A2" w14:textId="77777777" w:rsidR="00541F9E" w:rsidRPr="00F12F8D" w:rsidRDefault="002B12BE" w:rsidP="00680005">
      <w:pPr>
        <w:ind w:left="397" w:hanging="397"/>
        <w:rPr>
          <w:b/>
          <w:bCs/>
          <w:spacing w:val="0"/>
          <w:kern w:val="22"/>
          <w:lang w:val="fr-FR"/>
        </w:rPr>
      </w:pPr>
      <w:r w:rsidRPr="00F12F8D">
        <w:rPr>
          <w:b/>
          <w:bCs/>
          <w:spacing w:val="0"/>
          <w:kern w:val="22"/>
          <w:lang w:val="fr-FR"/>
        </w:rPr>
        <w:t>E)</w:t>
      </w:r>
      <w:r w:rsidRPr="00F12F8D">
        <w:rPr>
          <w:b/>
          <w:bCs/>
          <w:spacing w:val="0"/>
          <w:kern w:val="22"/>
          <w:lang w:val="fr-FR"/>
        </w:rPr>
        <w:tab/>
      </w:r>
      <w:r w:rsidR="00A456B9" w:rsidRPr="00F12F8D">
        <w:rPr>
          <w:b/>
          <w:bCs/>
          <w:spacing w:val="0"/>
          <w:kern w:val="22"/>
          <w:lang w:val="fr-FR"/>
        </w:rPr>
        <w:t xml:space="preserve">Veuilles fournir tous autres </w:t>
      </w:r>
      <w:r w:rsidR="00B909CA" w:rsidRPr="00F12F8D">
        <w:rPr>
          <w:b/>
          <w:bCs/>
          <w:spacing w:val="0"/>
          <w:kern w:val="22"/>
          <w:lang w:val="fr-FR"/>
        </w:rPr>
        <w:t>documents, informations</w:t>
      </w:r>
      <w:r w:rsidR="00A456B9" w:rsidRPr="00F12F8D">
        <w:rPr>
          <w:b/>
          <w:bCs/>
          <w:spacing w:val="0"/>
          <w:kern w:val="22"/>
          <w:lang w:val="fr-FR"/>
        </w:rPr>
        <w:t xml:space="preserve"> ou suggestions qui pourraient permettre d’optimiser la mise en œuvre des décisions </w:t>
      </w:r>
      <w:r w:rsidR="00B909CA" w:rsidRPr="00F12F8D">
        <w:rPr>
          <w:b/>
          <w:bCs/>
          <w:spacing w:val="0"/>
          <w:kern w:val="22"/>
          <w:lang w:val="fr-FR"/>
        </w:rPr>
        <w:t>18.147 à</w:t>
      </w:r>
      <w:r w:rsidR="00A456B9" w:rsidRPr="00F12F8D">
        <w:rPr>
          <w:b/>
          <w:bCs/>
          <w:spacing w:val="0"/>
          <w:kern w:val="22"/>
          <w:lang w:val="fr-FR"/>
        </w:rPr>
        <w:t xml:space="preserve"> 18.850 sur les spécimens issus de la biotechnologie.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8824"/>
      </w:tblGrid>
      <w:tr w:rsidR="00541F9E" w:rsidRPr="009B1642" w14:paraId="6C8DE0D2" w14:textId="77777777" w:rsidTr="00B4614B">
        <w:tc>
          <w:tcPr>
            <w:tcW w:w="8824" w:type="dxa"/>
          </w:tcPr>
          <w:p w14:paraId="56C798BA" w14:textId="77777777" w:rsidR="00541F9E" w:rsidRPr="00F12F8D" w:rsidRDefault="00541F9E">
            <w:pPr>
              <w:spacing w:after="260"/>
              <w:jc w:val="left"/>
              <w:rPr>
                <w:spacing w:val="0"/>
                <w:kern w:val="22"/>
                <w:lang w:val="fr-FR"/>
              </w:rPr>
            </w:pPr>
          </w:p>
          <w:p w14:paraId="423B0078" w14:textId="77777777" w:rsidR="00691423" w:rsidRPr="00F12F8D" w:rsidRDefault="00691423">
            <w:pPr>
              <w:spacing w:after="260"/>
              <w:jc w:val="left"/>
              <w:rPr>
                <w:spacing w:val="0"/>
                <w:kern w:val="22"/>
                <w:lang w:val="fr-FR"/>
              </w:rPr>
            </w:pPr>
          </w:p>
        </w:tc>
      </w:tr>
    </w:tbl>
    <w:p w14:paraId="19F6C157" w14:textId="643EAB27" w:rsidR="00541F9E" w:rsidRDefault="00541F9E">
      <w:pPr>
        <w:ind w:left="397" w:hanging="397"/>
        <w:jc w:val="left"/>
        <w:rPr>
          <w:rFonts w:cs="Arial"/>
          <w:highlight w:val="yellow"/>
          <w:lang w:val="fr-FR"/>
        </w:rPr>
      </w:pPr>
    </w:p>
    <w:sectPr w:rsidR="00541F9E" w:rsidSect="00602F29">
      <w:headerReference w:type="default" r:id="rId8"/>
      <w:footerReference w:type="default" r:id="rId9"/>
      <w:headerReference w:type="first" r:id="rId10"/>
      <w:type w:val="continuous"/>
      <w:pgSz w:w="11907" w:h="16840" w:code="9"/>
      <w:pgMar w:top="2268" w:right="1134" w:bottom="1134" w:left="1134" w:header="567" w:footer="567" w:gutter="0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D73C9" w16cex:dateUtc="2020-07-06T01:56:00Z"/>
  <w16cex:commentExtensible w16cex:durableId="22AD8ED9" w16cex:dateUtc="2020-07-05T20:09:00Z"/>
  <w16cex:commentExtensible w16cex:durableId="22ACCE10" w16cex:dateUtc="2020-07-05T20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EFAA" w14:textId="77777777" w:rsidR="00B70144" w:rsidRDefault="00B70144">
      <w:r>
        <w:separator/>
      </w:r>
    </w:p>
  </w:endnote>
  <w:endnote w:type="continuationSeparator" w:id="0">
    <w:p w14:paraId="0C72852B" w14:textId="77777777" w:rsidR="00B70144" w:rsidRDefault="00B70144">
      <w:r>
        <w:continuationSeparator/>
      </w:r>
    </w:p>
  </w:endnote>
  <w:endnote w:type="continuationNotice" w:id="1">
    <w:p w14:paraId="56EEBF9F" w14:textId="77777777" w:rsidR="00B70144" w:rsidRDefault="00B7014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B058B" w14:textId="77777777" w:rsidR="00541F9E" w:rsidRDefault="00541F9E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29B80" w14:textId="77777777" w:rsidR="00B70144" w:rsidRDefault="00B70144">
      <w:r>
        <w:separator/>
      </w:r>
    </w:p>
  </w:footnote>
  <w:footnote w:type="continuationSeparator" w:id="0">
    <w:p w14:paraId="46244699" w14:textId="77777777" w:rsidR="00B70144" w:rsidRDefault="00B70144">
      <w:r>
        <w:continuationSeparator/>
      </w:r>
    </w:p>
  </w:footnote>
  <w:footnote w:type="continuationNotice" w:id="1">
    <w:p w14:paraId="5D13E7C8" w14:textId="77777777" w:rsidR="00B70144" w:rsidRDefault="00B7014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07452" w14:textId="4AECB404" w:rsidR="00541F9E" w:rsidRDefault="002B12BE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  <w:lang w:val="fr-CH"/>
      </w:rPr>
    </w:pPr>
    <w:r>
      <w:rPr>
        <w:rStyle w:val="PageNumber"/>
        <w:rFonts w:cs="Arial"/>
        <w:lang w:val="fr-CH"/>
      </w:rPr>
      <w:t xml:space="preserve">Notification </w:t>
    </w:r>
    <w:r w:rsidR="009C2380">
      <w:rPr>
        <w:rStyle w:val="PageNumber"/>
        <w:rFonts w:cs="Arial"/>
        <w:lang w:val="fr-CH"/>
      </w:rPr>
      <w:t>n</w:t>
    </w:r>
    <w:r>
      <w:rPr>
        <w:rStyle w:val="PageNumber"/>
        <w:rFonts w:cs="Arial"/>
        <w:lang w:val="fr-CH"/>
      </w:rPr>
      <w:t>o. 2020/</w:t>
    </w:r>
    <w:r w:rsidR="00AE125D">
      <w:rPr>
        <w:rStyle w:val="PageNumber"/>
        <w:rFonts w:cs="Arial"/>
        <w:lang w:val="fr-CH"/>
      </w:rPr>
      <w:t>062</w:t>
    </w:r>
    <w:r>
      <w:rPr>
        <w:rStyle w:val="PageNumber"/>
        <w:rFonts w:cs="Arial"/>
        <w:lang w:val="fr-CH"/>
      </w:rPr>
      <w:tab/>
      <w:t xml:space="preserve">page </w:t>
    </w:r>
    <w:r w:rsidR="00013B79">
      <w:rPr>
        <w:rStyle w:val="PageNumber"/>
        <w:rFonts w:cs="Arial"/>
      </w:rPr>
      <w:fldChar w:fldCharType="begin"/>
    </w:r>
    <w:r>
      <w:rPr>
        <w:rStyle w:val="PageNumber"/>
        <w:rFonts w:cs="Arial"/>
        <w:lang w:val="fr-CH"/>
      </w:rPr>
      <w:instrText xml:space="preserve"> PAGE </w:instrText>
    </w:r>
    <w:r w:rsidR="00013B79">
      <w:rPr>
        <w:rStyle w:val="PageNumber"/>
        <w:rFonts w:cs="Arial"/>
      </w:rPr>
      <w:fldChar w:fldCharType="separate"/>
    </w:r>
    <w:r w:rsidR="00ED7507">
      <w:rPr>
        <w:rStyle w:val="PageNumber"/>
        <w:rFonts w:cs="Arial"/>
        <w:noProof/>
        <w:lang w:val="fr-CH"/>
      </w:rPr>
      <w:t>3</w:t>
    </w:r>
    <w:r w:rsidR="00013B79">
      <w:rPr>
        <w:rStyle w:val="PageNumber"/>
        <w:rFonts w:cs="Arial"/>
      </w:rPr>
      <w:fldChar w:fldCharType="end"/>
    </w:r>
  </w:p>
  <w:p w14:paraId="79AB5D6E" w14:textId="77777777" w:rsidR="00541F9E" w:rsidRDefault="00541F9E">
    <w:pPr>
      <w:rPr>
        <w:rStyle w:val="PageNumber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CA69" w14:textId="20271AB4" w:rsidR="00541F9E" w:rsidRDefault="002B12BE">
    <w:pPr>
      <w:pStyle w:val="Number"/>
      <w:pBdr>
        <w:bottom w:val="single" w:sz="4" w:space="5" w:color="auto"/>
      </w:pBdr>
      <w:spacing w:before="600" w:after="0"/>
      <w:rPr>
        <w:rStyle w:val="PageNumber"/>
        <w:rFonts w:cs="Arial"/>
        <w:lang w:val="fr-CH"/>
      </w:rPr>
    </w:pPr>
    <w:r>
      <w:rPr>
        <w:rStyle w:val="PageNumber"/>
        <w:rFonts w:cs="Arial"/>
        <w:lang w:val="fr-CH"/>
      </w:rPr>
      <w:t xml:space="preserve">Notification </w:t>
    </w:r>
    <w:r w:rsidR="00401EAA">
      <w:rPr>
        <w:rStyle w:val="PageNumber"/>
        <w:rFonts w:cs="Arial"/>
        <w:lang w:val="fr-CH"/>
      </w:rPr>
      <w:t>n</w:t>
    </w:r>
    <w:r>
      <w:rPr>
        <w:rStyle w:val="PageNumber"/>
        <w:rFonts w:cs="Arial"/>
        <w:lang w:val="fr-CH"/>
      </w:rPr>
      <w:t>o. 2020/</w:t>
    </w:r>
    <w:r w:rsidR="00AE125D">
      <w:rPr>
        <w:rStyle w:val="PageNumber"/>
        <w:rFonts w:cs="Arial"/>
        <w:lang w:val="fr-CH"/>
      </w:rPr>
      <w:t>062</w:t>
    </w:r>
    <w:r>
      <w:rPr>
        <w:rStyle w:val="PageNumber"/>
        <w:rFonts w:cs="Arial"/>
        <w:lang w:val="fr-CH"/>
      </w:rPr>
      <w:tab/>
      <w:t xml:space="preserve">page </w:t>
    </w:r>
    <w:r w:rsidR="00013B79">
      <w:rPr>
        <w:rStyle w:val="PageNumber"/>
        <w:rFonts w:cs="Arial"/>
      </w:rPr>
      <w:fldChar w:fldCharType="begin"/>
    </w:r>
    <w:r>
      <w:rPr>
        <w:rStyle w:val="PageNumber"/>
        <w:rFonts w:cs="Arial"/>
        <w:lang w:val="fr-CH"/>
      </w:rPr>
      <w:instrText xml:space="preserve"> PAGE </w:instrText>
    </w:r>
    <w:r w:rsidR="00013B79">
      <w:rPr>
        <w:rStyle w:val="PageNumber"/>
        <w:rFonts w:cs="Arial"/>
      </w:rPr>
      <w:fldChar w:fldCharType="separate"/>
    </w:r>
    <w:r w:rsidR="00ED7507">
      <w:rPr>
        <w:rStyle w:val="PageNumber"/>
        <w:rFonts w:cs="Arial"/>
        <w:noProof/>
        <w:lang w:val="fr-CH"/>
      </w:rPr>
      <w:t>1</w:t>
    </w:r>
    <w:r w:rsidR="00013B79">
      <w:rPr>
        <w:rStyle w:val="PageNumber"/>
        <w:rFonts w:cs="Arial"/>
      </w:rPr>
      <w:fldChar w:fldCharType="end"/>
    </w:r>
  </w:p>
  <w:p w14:paraId="297FDF09" w14:textId="77777777" w:rsidR="00541F9E" w:rsidRDefault="00541F9E">
    <w:pPr>
      <w:rPr>
        <w:rStyle w:val="PageNumber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2869"/>
    <w:multiLevelType w:val="hybridMultilevel"/>
    <w:tmpl w:val="F4E24108"/>
    <w:lvl w:ilvl="0" w:tplc="08CA9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7150"/>
    <w:multiLevelType w:val="hybridMultilevel"/>
    <w:tmpl w:val="BE2AF980"/>
    <w:lvl w:ilvl="0" w:tplc="9EB4EC46">
      <w:start w:val="1"/>
      <w:numFmt w:val="upperLetter"/>
      <w:lvlText w:val="%1)"/>
      <w:lvlJc w:val="left"/>
      <w:pPr>
        <w:ind w:left="750" w:hanging="39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966"/>
    <w:multiLevelType w:val="hybridMultilevel"/>
    <w:tmpl w:val="66F06CFA"/>
    <w:lvl w:ilvl="0" w:tplc="08CA9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576C2"/>
    <w:multiLevelType w:val="hybridMultilevel"/>
    <w:tmpl w:val="9006D8A0"/>
    <w:lvl w:ilvl="0" w:tplc="08CA9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810D7"/>
    <w:multiLevelType w:val="hybridMultilevel"/>
    <w:tmpl w:val="68F28D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90873"/>
    <w:multiLevelType w:val="singleLevel"/>
    <w:tmpl w:val="AA761DE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BE6F11"/>
    <w:multiLevelType w:val="hybridMultilevel"/>
    <w:tmpl w:val="E584A4A6"/>
    <w:lvl w:ilvl="0" w:tplc="B4FCD988">
      <w:start w:val="1"/>
      <w:numFmt w:val="decimal"/>
      <w:lvlText w:val="%1)"/>
      <w:lvlJc w:val="left"/>
      <w:pPr>
        <w:ind w:left="801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76" w:hanging="360"/>
      </w:pPr>
    </w:lvl>
    <w:lvl w:ilvl="2" w:tplc="040C001B" w:tentative="1">
      <w:start w:val="1"/>
      <w:numFmt w:val="lowerRoman"/>
      <w:lvlText w:val="%3."/>
      <w:lvlJc w:val="right"/>
      <w:pPr>
        <w:ind w:left="2196" w:hanging="180"/>
      </w:pPr>
    </w:lvl>
    <w:lvl w:ilvl="3" w:tplc="040C000F" w:tentative="1">
      <w:start w:val="1"/>
      <w:numFmt w:val="decimal"/>
      <w:lvlText w:val="%4."/>
      <w:lvlJc w:val="left"/>
      <w:pPr>
        <w:ind w:left="2916" w:hanging="360"/>
      </w:pPr>
    </w:lvl>
    <w:lvl w:ilvl="4" w:tplc="040C0019" w:tentative="1">
      <w:start w:val="1"/>
      <w:numFmt w:val="lowerLetter"/>
      <w:lvlText w:val="%5."/>
      <w:lvlJc w:val="left"/>
      <w:pPr>
        <w:ind w:left="3636" w:hanging="360"/>
      </w:pPr>
    </w:lvl>
    <w:lvl w:ilvl="5" w:tplc="040C001B" w:tentative="1">
      <w:start w:val="1"/>
      <w:numFmt w:val="lowerRoman"/>
      <w:lvlText w:val="%6."/>
      <w:lvlJc w:val="right"/>
      <w:pPr>
        <w:ind w:left="4356" w:hanging="180"/>
      </w:pPr>
    </w:lvl>
    <w:lvl w:ilvl="6" w:tplc="040C000F" w:tentative="1">
      <w:start w:val="1"/>
      <w:numFmt w:val="decimal"/>
      <w:lvlText w:val="%7."/>
      <w:lvlJc w:val="left"/>
      <w:pPr>
        <w:ind w:left="5076" w:hanging="360"/>
      </w:pPr>
    </w:lvl>
    <w:lvl w:ilvl="7" w:tplc="040C0019" w:tentative="1">
      <w:start w:val="1"/>
      <w:numFmt w:val="lowerLetter"/>
      <w:lvlText w:val="%8."/>
      <w:lvlJc w:val="left"/>
      <w:pPr>
        <w:ind w:left="5796" w:hanging="360"/>
      </w:pPr>
    </w:lvl>
    <w:lvl w:ilvl="8" w:tplc="040C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62E123E8"/>
    <w:multiLevelType w:val="hybridMultilevel"/>
    <w:tmpl w:val="7644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B6977"/>
    <w:multiLevelType w:val="hybridMultilevel"/>
    <w:tmpl w:val="6D36110C"/>
    <w:lvl w:ilvl="0" w:tplc="04090001">
      <w:start w:val="1"/>
      <w:numFmt w:val="bullet"/>
      <w:lvlText w:val=""/>
      <w:lvlJc w:val="left"/>
      <w:pPr>
        <w:ind w:left="12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2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xN7IwsTQzNjQyMzFS0lEKTi0uzszPAykwrAUAKOEwUCwAAAA="/>
  </w:docVars>
  <w:rsids>
    <w:rsidRoot w:val="00541F9E"/>
    <w:rsid w:val="00013B79"/>
    <w:rsid w:val="000251C3"/>
    <w:rsid w:val="000465FE"/>
    <w:rsid w:val="00081119"/>
    <w:rsid w:val="00083AAC"/>
    <w:rsid w:val="0009040F"/>
    <w:rsid w:val="00092419"/>
    <w:rsid w:val="00095772"/>
    <w:rsid w:val="000A78E8"/>
    <w:rsid w:val="000B5AF9"/>
    <w:rsid w:val="000C0385"/>
    <w:rsid w:val="000D1C39"/>
    <w:rsid w:val="000E03BF"/>
    <w:rsid w:val="000F4952"/>
    <w:rsid w:val="000F4A18"/>
    <w:rsid w:val="00100C3A"/>
    <w:rsid w:val="00105F62"/>
    <w:rsid w:val="00115B3C"/>
    <w:rsid w:val="00121063"/>
    <w:rsid w:val="00122C4F"/>
    <w:rsid w:val="00125F76"/>
    <w:rsid w:val="001349CC"/>
    <w:rsid w:val="00135876"/>
    <w:rsid w:val="00150B1F"/>
    <w:rsid w:val="0015413D"/>
    <w:rsid w:val="001556B5"/>
    <w:rsid w:val="00156FF2"/>
    <w:rsid w:val="001637F3"/>
    <w:rsid w:val="001702D9"/>
    <w:rsid w:val="00170712"/>
    <w:rsid w:val="0019044B"/>
    <w:rsid w:val="001A4B56"/>
    <w:rsid w:val="001B0C45"/>
    <w:rsid w:val="001D58F4"/>
    <w:rsid w:val="001E0E6C"/>
    <w:rsid w:val="001E6526"/>
    <w:rsid w:val="001E775D"/>
    <w:rsid w:val="0020622A"/>
    <w:rsid w:val="00221511"/>
    <w:rsid w:val="00224C5C"/>
    <w:rsid w:val="0023086B"/>
    <w:rsid w:val="00236AC0"/>
    <w:rsid w:val="0027147C"/>
    <w:rsid w:val="00271CDB"/>
    <w:rsid w:val="002737FF"/>
    <w:rsid w:val="0027616F"/>
    <w:rsid w:val="0027661B"/>
    <w:rsid w:val="00296D1D"/>
    <w:rsid w:val="002B12BE"/>
    <w:rsid w:val="002C1995"/>
    <w:rsid w:val="002C5ADF"/>
    <w:rsid w:val="002D00E8"/>
    <w:rsid w:val="002D7833"/>
    <w:rsid w:val="002E32A7"/>
    <w:rsid w:val="00301E1D"/>
    <w:rsid w:val="0032037B"/>
    <w:rsid w:val="00324DED"/>
    <w:rsid w:val="003349D7"/>
    <w:rsid w:val="00340A98"/>
    <w:rsid w:val="00344A59"/>
    <w:rsid w:val="0034770E"/>
    <w:rsid w:val="00347B56"/>
    <w:rsid w:val="00354A11"/>
    <w:rsid w:val="0036279E"/>
    <w:rsid w:val="00372CA6"/>
    <w:rsid w:val="003735B7"/>
    <w:rsid w:val="003754EC"/>
    <w:rsid w:val="0037767A"/>
    <w:rsid w:val="00384EA4"/>
    <w:rsid w:val="003975AA"/>
    <w:rsid w:val="003B1D96"/>
    <w:rsid w:val="003B6C9A"/>
    <w:rsid w:val="003C21EA"/>
    <w:rsid w:val="003C22CB"/>
    <w:rsid w:val="003C6729"/>
    <w:rsid w:val="003E317C"/>
    <w:rsid w:val="003E3DDD"/>
    <w:rsid w:val="003E3F8F"/>
    <w:rsid w:val="003E7507"/>
    <w:rsid w:val="003E7C4B"/>
    <w:rsid w:val="003F145A"/>
    <w:rsid w:val="003F1D4F"/>
    <w:rsid w:val="00401EAA"/>
    <w:rsid w:val="00404D43"/>
    <w:rsid w:val="004057B3"/>
    <w:rsid w:val="004238F8"/>
    <w:rsid w:val="00433B78"/>
    <w:rsid w:val="0043591C"/>
    <w:rsid w:val="00445263"/>
    <w:rsid w:val="004502BB"/>
    <w:rsid w:val="004626B1"/>
    <w:rsid w:val="00463448"/>
    <w:rsid w:val="0046746A"/>
    <w:rsid w:val="004A0ED5"/>
    <w:rsid w:val="004A5BF7"/>
    <w:rsid w:val="004B565D"/>
    <w:rsid w:val="004B7457"/>
    <w:rsid w:val="004C048A"/>
    <w:rsid w:val="004D00AB"/>
    <w:rsid w:val="004E5C9F"/>
    <w:rsid w:val="004F042D"/>
    <w:rsid w:val="004F6CF0"/>
    <w:rsid w:val="00502DD8"/>
    <w:rsid w:val="005063B8"/>
    <w:rsid w:val="00511CCF"/>
    <w:rsid w:val="0052497C"/>
    <w:rsid w:val="00531EB8"/>
    <w:rsid w:val="00535D3E"/>
    <w:rsid w:val="00541F9E"/>
    <w:rsid w:val="00545230"/>
    <w:rsid w:val="005515B8"/>
    <w:rsid w:val="00555089"/>
    <w:rsid w:val="0055669B"/>
    <w:rsid w:val="005579C4"/>
    <w:rsid w:val="00563CD5"/>
    <w:rsid w:val="00567DA7"/>
    <w:rsid w:val="0057334C"/>
    <w:rsid w:val="00573B46"/>
    <w:rsid w:val="005A198D"/>
    <w:rsid w:val="005A618A"/>
    <w:rsid w:val="005A649F"/>
    <w:rsid w:val="005B51E3"/>
    <w:rsid w:val="005C1013"/>
    <w:rsid w:val="005C49E7"/>
    <w:rsid w:val="005C7D7C"/>
    <w:rsid w:val="005D101B"/>
    <w:rsid w:val="005E6DD1"/>
    <w:rsid w:val="006017FA"/>
    <w:rsid w:val="00602C44"/>
    <w:rsid w:val="00602F29"/>
    <w:rsid w:val="006048C8"/>
    <w:rsid w:val="00610AB1"/>
    <w:rsid w:val="00652FAC"/>
    <w:rsid w:val="00653A99"/>
    <w:rsid w:val="006547AD"/>
    <w:rsid w:val="00654B84"/>
    <w:rsid w:val="00664D80"/>
    <w:rsid w:val="00665851"/>
    <w:rsid w:val="006708BF"/>
    <w:rsid w:val="00670C2D"/>
    <w:rsid w:val="00680005"/>
    <w:rsid w:val="006901DB"/>
    <w:rsid w:val="00691423"/>
    <w:rsid w:val="006A74AC"/>
    <w:rsid w:val="006B33C5"/>
    <w:rsid w:val="006B6865"/>
    <w:rsid w:val="006C5E36"/>
    <w:rsid w:val="006D1776"/>
    <w:rsid w:val="006D239C"/>
    <w:rsid w:val="006D7154"/>
    <w:rsid w:val="006E0070"/>
    <w:rsid w:val="007051E9"/>
    <w:rsid w:val="00717615"/>
    <w:rsid w:val="0073317A"/>
    <w:rsid w:val="00736AA5"/>
    <w:rsid w:val="00752849"/>
    <w:rsid w:val="007528F8"/>
    <w:rsid w:val="00754F4B"/>
    <w:rsid w:val="00767A3F"/>
    <w:rsid w:val="00777E97"/>
    <w:rsid w:val="0079691A"/>
    <w:rsid w:val="007B1569"/>
    <w:rsid w:val="007B1C95"/>
    <w:rsid w:val="007C202C"/>
    <w:rsid w:val="007C673E"/>
    <w:rsid w:val="0081693D"/>
    <w:rsid w:val="008209B6"/>
    <w:rsid w:val="00823BA1"/>
    <w:rsid w:val="008243BC"/>
    <w:rsid w:val="00827150"/>
    <w:rsid w:val="008271DE"/>
    <w:rsid w:val="00837A40"/>
    <w:rsid w:val="008414E2"/>
    <w:rsid w:val="008430B2"/>
    <w:rsid w:val="00847F51"/>
    <w:rsid w:val="0085071E"/>
    <w:rsid w:val="00857D18"/>
    <w:rsid w:val="008648DF"/>
    <w:rsid w:val="008C0800"/>
    <w:rsid w:val="008C0BA9"/>
    <w:rsid w:val="008E118E"/>
    <w:rsid w:val="008E6931"/>
    <w:rsid w:val="008E7A2A"/>
    <w:rsid w:val="008F4B04"/>
    <w:rsid w:val="009041BA"/>
    <w:rsid w:val="00904DBC"/>
    <w:rsid w:val="00907D40"/>
    <w:rsid w:val="00910B4D"/>
    <w:rsid w:val="00913D8C"/>
    <w:rsid w:val="00927BE8"/>
    <w:rsid w:val="00932FD6"/>
    <w:rsid w:val="0095768E"/>
    <w:rsid w:val="00973A99"/>
    <w:rsid w:val="00975610"/>
    <w:rsid w:val="00977490"/>
    <w:rsid w:val="00981578"/>
    <w:rsid w:val="00986712"/>
    <w:rsid w:val="009924AE"/>
    <w:rsid w:val="009937AB"/>
    <w:rsid w:val="009A435E"/>
    <w:rsid w:val="009A64BB"/>
    <w:rsid w:val="009B162D"/>
    <w:rsid w:val="009B1642"/>
    <w:rsid w:val="009C2380"/>
    <w:rsid w:val="009C7F93"/>
    <w:rsid w:val="009D3685"/>
    <w:rsid w:val="009E0092"/>
    <w:rsid w:val="009E6EF6"/>
    <w:rsid w:val="009F465F"/>
    <w:rsid w:val="009F7ECA"/>
    <w:rsid w:val="00A0397C"/>
    <w:rsid w:val="00A1495B"/>
    <w:rsid w:val="00A42694"/>
    <w:rsid w:val="00A456B9"/>
    <w:rsid w:val="00A501F8"/>
    <w:rsid w:val="00A53FA6"/>
    <w:rsid w:val="00A820C5"/>
    <w:rsid w:val="00A90A51"/>
    <w:rsid w:val="00A93BFC"/>
    <w:rsid w:val="00AB4FDC"/>
    <w:rsid w:val="00AB53E0"/>
    <w:rsid w:val="00AD7A3F"/>
    <w:rsid w:val="00AE0C09"/>
    <w:rsid w:val="00AE125D"/>
    <w:rsid w:val="00B177B9"/>
    <w:rsid w:val="00B3257C"/>
    <w:rsid w:val="00B32CDE"/>
    <w:rsid w:val="00B4614B"/>
    <w:rsid w:val="00B70067"/>
    <w:rsid w:val="00B70144"/>
    <w:rsid w:val="00B703B0"/>
    <w:rsid w:val="00B7528B"/>
    <w:rsid w:val="00B82712"/>
    <w:rsid w:val="00B82E63"/>
    <w:rsid w:val="00B909CA"/>
    <w:rsid w:val="00BA2FEC"/>
    <w:rsid w:val="00BA640D"/>
    <w:rsid w:val="00BA6E62"/>
    <w:rsid w:val="00BB069A"/>
    <w:rsid w:val="00BB6C49"/>
    <w:rsid w:val="00BB6E2D"/>
    <w:rsid w:val="00BD7FAA"/>
    <w:rsid w:val="00BF1A83"/>
    <w:rsid w:val="00BF58A5"/>
    <w:rsid w:val="00C214AF"/>
    <w:rsid w:val="00C25A01"/>
    <w:rsid w:val="00C314D4"/>
    <w:rsid w:val="00C435DF"/>
    <w:rsid w:val="00C4503B"/>
    <w:rsid w:val="00C62D89"/>
    <w:rsid w:val="00C76AE2"/>
    <w:rsid w:val="00C83A76"/>
    <w:rsid w:val="00C8574D"/>
    <w:rsid w:val="00C946E3"/>
    <w:rsid w:val="00CA4FFA"/>
    <w:rsid w:val="00CB0D8E"/>
    <w:rsid w:val="00CB2EEA"/>
    <w:rsid w:val="00CC15B7"/>
    <w:rsid w:val="00CC72D7"/>
    <w:rsid w:val="00CE2585"/>
    <w:rsid w:val="00CE3F33"/>
    <w:rsid w:val="00D12A6F"/>
    <w:rsid w:val="00D133F0"/>
    <w:rsid w:val="00D16159"/>
    <w:rsid w:val="00D16E49"/>
    <w:rsid w:val="00D3282C"/>
    <w:rsid w:val="00D379F2"/>
    <w:rsid w:val="00D57F43"/>
    <w:rsid w:val="00D61332"/>
    <w:rsid w:val="00D614FF"/>
    <w:rsid w:val="00D642BF"/>
    <w:rsid w:val="00D7031A"/>
    <w:rsid w:val="00D90D90"/>
    <w:rsid w:val="00D95D92"/>
    <w:rsid w:val="00DA589F"/>
    <w:rsid w:val="00DB3FC2"/>
    <w:rsid w:val="00DC3A2C"/>
    <w:rsid w:val="00DD17A4"/>
    <w:rsid w:val="00DF311B"/>
    <w:rsid w:val="00DF41C2"/>
    <w:rsid w:val="00E000D9"/>
    <w:rsid w:val="00E0088E"/>
    <w:rsid w:val="00E06233"/>
    <w:rsid w:val="00E22153"/>
    <w:rsid w:val="00E302B6"/>
    <w:rsid w:val="00E31390"/>
    <w:rsid w:val="00E3788F"/>
    <w:rsid w:val="00E40CA5"/>
    <w:rsid w:val="00E43C16"/>
    <w:rsid w:val="00E54E7C"/>
    <w:rsid w:val="00E645C2"/>
    <w:rsid w:val="00E95645"/>
    <w:rsid w:val="00EA05B2"/>
    <w:rsid w:val="00EA62D6"/>
    <w:rsid w:val="00EA73C8"/>
    <w:rsid w:val="00EC06C5"/>
    <w:rsid w:val="00EC5F58"/>
    <w:rsid w:val="00EC5F6C"/>
    <w:rsid w:val="00ED7507"/>
    <w:rsid w:val="00EE4B9F"/>
    <w:rsid w:val="00EF57BB"/>
    <w:rsid w:val="00EF7B9D"/>
    <w:rsid w:val="00EF7EF9"/>
    <w:rsid w:val="00F10F0D"/>
    <w:rsid w:val="00F1299A"/>
    <w:rsid w:val="00F12F8D"/>
    <w:rsid w:val="00F21AB7"/>
    <w:rsid w:val="00F25C31"/>
    <w:rsid w:val="00F347F6"/>
    <w:rsid w:val="00F36932"/>
    <w:rsid w:val="00F44C7C"/>
    <w:rsid w:val="00F61733"/>
    <w:rsid w:val="00F61FFC"/>
    <w:rsid w:val="00F6507A"/>
    <w:rsid w:val="00F74422"/>
    <w:rsid w:val="00F77596"/>
    <w:rsid w:val="00F80C5E"/>
    <w:rsid w:val="00FA081B"/>
    <w:rsid w:val="00FA12AC"/>
    <w:rsid w:val="00FA33DA"/>
    <w:rsid w:val="00FB1078"/>
    <w:rsid w:val="00FB773D"/>
    <w:rsid w:val="00FB7E6C"/>
    <w:rsid w:val="00FC1005"/>
    <w:rsid w:val="00FC11EA"/>
    <w:rsid w:val="00FC27FE"/>
    <w:rsid w:val="00FC2D65"/>
    <w:rsid w:val="00FD2F1C"/>
    <w:rsid w:val="00FE2E41"/>
    <w:rsid w:val="00FF20F4"/>
    <w:rsid w:val="00FF3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DC018E"/>
  <w15:docId w15:val="{8BAE6302-27A8-472B-9EE6-D1646170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2F29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jc w:val="both"/>
    </w:pPr>
    <w:rPr>
      <w:rFonts w:ascii="Arial" w:hAnsi="Arial"/>
      <w:color w:val="000000"/>
      <w:spacing w:val="-2"/>
      <w:kern w:val="20"/>
      <w:lang w:eastAsia="en-US"/>
    </w:rPr>
  </w:style>
  <w:style w:type="paragraph" w:styleId="Heading1">
    <w:name w:val="heading 1"/>
    <w:basedOn w:val="Normal"/>
    <w:next w:val="Normal"/>
    <w:qFormat/>
    <w:rsid w:val="00602F29"/>
    <w:pPr>
      <w:keepNext/>
      <w:widowControl w:val="0"/>
      <w:tabs>
        <w:tab w:val="center" w:pos="4818"/>
      </w:tabs>
      <w:suppressAutoHyphens/>
      <w:jc w:val="center"/>
      <w:outlineLvl w:val="0"/>
    </w:pPr>
    <w:rPr>
      <w:i/>
      <w:snapToGrid w:val="0"/>
      <w:kern w:val="2"/>
    </w:rPr>
  </w:style>
  <w:style w:type="paragraph" w:styleId="Heading2">
    <w:name w:val="heading 2"/>
    <w:basedOn w:val="Normal"/>
    <w:next w:val="Normal"/>
    <w:qFormat/>
    <w:rsid w:val="00602F29"/>
    <w:pPr>
      <w:keepNext/>
      <w:tabs>
        <w:tab w:val="center" w:pos="4820"/>
      </w:tabs>
      <w:jc w:val="center"/>
      <w:outlineLvl w:val="1"/>
    </w:pPr>
    <w:rPr>
      <w:b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602F29"/>
    <w:pPr>
      <w:widowControl w:val="0"/>
      <w:tabs>
        <w:tab w:val="right" w:pos="9360"/>
      </w:tabs>
      <w:suppressAutoHyphens/>
    </w:pPr>
    <w:rPr>
      <w:snapToGrid w:val="0"/>
    </w:rPr>
  </w:style>
  <w:style w:type="paragraph" w:styleId="Header">
    <w:name w:val="header"/>
    <w:basedOn w:val="Normal"/>
    <w:rsid w:val="00602F29"/>
    <w:pPr>
      <w:jc w:val="center"/>
    </w:pPr>
  </w:style>
  <w:style w:type="paragraph" w:styleId="Footer">
    <w:name w:val="footer"/>
    <w:basedOn w:val="Normal"/>
    <w:rsid w:val="00602F29"/>
    <w:pPr>
      <w:pBdr>
        <w:top w:val="single" w:sz="4" w:space="5" w:color="auto"/>
      </w:pBdr>
      <w:spacing w:before="600" w:after="0"/>
      <w:jc w:val="center"/>
    </w:pPr>
    <w:rPr>
      <w:kern w:val="16"/>
      <w:sz w:val="16"/>
    </w:rPr>
  </w:style>
  <w:style w:type="paragraph" w:customStyle="1" w:styleId="StyleHd1AllCapsComplexArialComplex11ptNotAllcaps">
    <w:name w:val="Style Hd1=AllCaps + (Complex) Arial (Complex) 11 pt Not All caps"/>
    <w:basedOn w:val="Hd1AllCaps"/>
    <w:link w:val="StyleHd1AllCapsComplexArialComplex11ptNotAllcapsChar"/>
    <w:rsid w:val="00602F29"/>
    <w:rPr>
      <w:rFonts w:cs="Arial"/>
      <w:caps w:val="0"/>
      <w:szCs w:val="22"/>
    </w:rPr>
  </w:style>
  <w:style w:type="character" w:styleId="PageNumber">
    <w:name w:val="page number"/>
    <w:basedOn w:val="DefaultParagraphFont"/>
    <w:rsid w:val="00602F29"/>
    <w:rPr>
      <w:rFonts w:ascii="Arial" w:hAnsi="Arial"/>
      <w:noProof w:val="0"/>
      <w:sz w:val="20"/>
      <w:lang w:val="en-GB"/>
    </w:rPr>
  </w:style>
  <w:style w:type="paragraph" w:customStyle="1" w:styleId="Hd1AllCaps">
    <w:name w:val="Hd1=AllCaps"/>
    <w:basedOn w:val="Normal"/>
    <w:next w:val="Normal"/>
    <w:link w:val="Hd1AllCapsChar"/>
    <w:rsid w:val="00602F29"/>
    <w:pPr>
      <w:keepNext/>
      <w:keepLines/>
      <w:widowControl w:val="0"/>
      <w:suppressAutoHyphens/>
      <w:jc w:val="center"/>
    </w:pPr>
    <w:rPr>
      <w:caps/>
      <w:sz w:val="22"/>
    </w:rPr>
  </w:style>
  <w:style w:type="paragraph" w:customStyle="1" w:styleId="Number">
    <w:name w:val="Number"/>
    <w:basedOn w:val="Normal"/>
    <w:next w:val="Normal"/>
    <w:rsid w:val="00602F29"/>
    <w:pPr>
      <w:keepNext/>
      <w:keepLines/>
      <w:widowControl w:val="0"/>
      <w:tabs>
        <w:tab w:val="clear" w:pos="397"/>
        <w:tab w:val="clear" w:pos="794"/>
        <w:tab w:val="clear" w:pos="1191"/>
        <w:tab w:val="clear" w:pos="1588"/>
        <w:tab w:val="clear" w:pos="1985"/>
        <w:tab w:val="right" w:pos="9639"/>
      </w:tabs>
      <w:suppressAutoHyphens/>
      <w:spacing w:after="520"/>
      <w:jc w:val="left"/>
    </w:pPr>
    <w:rPr>
      <w:sz w:val="22"/>
    </w:rPr>
  </w:style>
  <w:style w:type="paragraph" w:customStyle="1" w:styleId="hg1">
    <w:name w:val="hg1"/>
    <w:basedOn w:val="Normal"/>
    <w:next w:val="Normal"/>
    <w:link w:val="hg1Char"/>
    <w:rsid w:val="00602F29"/>
    <w:pPr>
      <w:suppressAutoHyphens/>
      <w:ind w:left="397" w:hanging="397"/>
    </w:pPr>
    <w:rPr>
      <w:color w:val="auto"/>
      <w:kern w:val="0"/>
    </w:rPr>
  </w:style>
  <w:style w:type="paragraph" w:customStyle="1" w:styleId="hg2">
    <w:name w:val="hg2"/>
    <w:basedOn w:val="Normal"/>
    <w:next w:val="Normal"/>
    <w:rsid w:val="00602F29"/>
    <w:pPr>
      <w:suppressAutoHyphens/>
      <w:ind w:left="794" w:hanging="794"/>
    </w:pPr>
    <w:rPr>
      <w:color w:val="auto"/>
      <w:kern w:val="0"/>
    </w:rPr>
  </w:style>
  <w:style w:type="paragraph" w:customStyle="1" w:styleId="hg3">
    <w:name w:val="hg3"/>
    <w:basedOn w:val="Normal"/>
    <w:next w:val="Normal"/>
    <w:rsid w:val="00602F29"/>
    <w:pPr>
      <w:tabs>
        <w:tab w:val="clear" w:pos="397"/>
      </w:tabs>
      <w:suppressAutoHyphens/>
      <w:ind w:left="1191" w:hanging="1191"/>
    </w:pPr>
    <w:rPr>
      <w:color w:val="auto"/>
      <w:kern w:val="0"/>
    </w:rPr>
  </w:style>
  <w:style w:type="paragraph" w:customStyle="1" w:styleId="hg4">
    <w:name w:val="hg4"/>
    <w:basedOn w:val="Normal"/>
    <w:next w:val="Normal"/>
    <w:rsid w:val="00602F29"/>
    <w:pPr>
      <w:tabs>
        <w:tab w:val="clear" w:pos="397"/>
        <w:tab w:val="clear" w:pos="794"/>
        <w:tab w:val="clear" w:pos="1985"/>
      </w:tabs>
      <w:ind w:left="1588" w:hanging="1588"/>
    </w:pPr>
    <w:rPr>
      <w:color w:val="auto"/>
      <w:kern w:val="0"/>
    </w:rPr>
  </w:style>
  <w:style w:type="paragraph" w:customStyle="1" w:styleId="hg5">
    <w:name w:val="hg5"/>
    <w:basedOn w:val="Normal"/>
    <w:next w:val="Normal"/>
    <w:rsid w:val="00602F29"/>
    <w:pPr>
      <w:tabs>
        <w:tab w:val="clear" w:pos="397"/>
        <w:tab w:val="clear" w:pos="794"/>
        <w:tab w:val="clear" w:pos="1191"/>
      </w:tabs>
      <w:suppressAutoHyphens/>
      <w:ind w:left="1985" w:hanging="1985"/>
    </w:pPr>
    <w:rPr>
      <w:color w:val="auto"/>
      <w:kern w:val="0"/>
    </w:rPr>
  </w:style>
  <w:style w:type="paragraph" w:customStyle="1" w:styleId="Hd2Underlined">
    <w:name w:val="Hd2=Underlined"/>
    <w:basedOn w:val="Normal"/>
    <w:next w:val="Normal"/>
    <w:rsid w:val="00602F29"/>
    <w:pPr>
      <w:keepNext/>
      <w:keepLines/>
      <w:widowControl w:val="0"/>
      <w:suppressAutoHyphens/>
      <w:spacing w:after="520"/>
      <w:jc w:val="center"/>
    </w:pPr>
    <w:rPr>
      <w:sz w:val="22"/>
      <w:u w:val="single"/>
    </w:rPr>
  </w:style>
  <w:style w:type="paragraph" w:customStyle="1" w:styleId="Hd-header">
    <w:name w:val="Hd-header"/>
    <w:basedOn w:val="Normal"/>
    <w:next w:val="Normal"/>
    <w:rsid w:val="00602F29"/>
    <w:pPr>
      <w:spacing w:after="800"/>
      <w:jc w:val="center"/>
    </w:pPr>
    <w:rPr>
      <w:b/>
      <w:caps/>
      <w:kern w:val="28"/>
      <w:sz w:val="28"/>
    </w:rPr>
  </w:style>
  <w:style w:type="paragraph" w:customStyle="1" w:styleId="Hd0">
    <w:name w:val="Hd0"/>
    <w:basedOn w:val="Normal"/>
    <w:next w:val="Normal"/>
    <w:rsid w:val="00602F29"/>
    <w:pPr>
      <w:keepNext/>
      <w:keepLines/>
      <w:suppressAutoHyphens/>
      <w:jc w:val="left"/>
    </w:pPr>
    <w:rPr>
      <w:kern w:val="2"/>
      <w:u w:val="single"/>
    </w:rPr>
  </w:style>
  <w:style w:type="paragraph" w:customStyle="1" w:styleId="HdBold">
    <w:name w:val="HdBold"/>
    <w:basedOn w:val="Normal"/>
    <w:next w:val="Normal"/>
    <w:rsid w:val="00602F29"/>
    <w:pPr>
      <w:keepNext/>
      <w:keepLines/>
      <w:spacing w:before="200" w:after="100"/>
      <w:jc w:val="center"/>
    </w:pPr>
    <w:rPr>
      <w:b/>
      <w:kern w:val="2"/>
    </w:rPr>
  </w:style>
  <w:style w:type="paragraph" w:customStyle="1" w:styleId="HdBoldCAPS">
    <w:name w:val="HdBoldCAPS"/>
    <w:basedOn w:val="HdBold"/>
    <w:next w:val="Normal"/>
    <w:rsid w:val="00602F29"/>
    <w:rPr>
      <w:caps/>
    </w:rPr>
  </w:style>
  <w:style w:type="paragraph" w:customStyle="1" w:styleId="Hd1">
    <w:name w:val="Hd1"/>
    <w:basedOn w:val="Hd0"/>
    <w:next w:val="Normal"/>
    <w:rsid w:val="00602F29"/>
    <w:pPr>
      <w:ind w:left="397"/>
    </w:pPr>
  </w:style>
  <w:style w:type="paragraph" w:customStyle="1" w:styleId="Hd2">
    <w:name w:val="Hd2"/>
    <w:basedOn w:val="Hd0"/>
    <w:next w:val="Normal"/>
    <w:rsid w:val="00602F29"/>
    <w:pPr>
      <w:ind w:left="794"/>
    </w:pPr>
  </w:style>
  <w:style w:type="paragraph" w:customStyle="1" w:styleId="Hd3">
    <w:name w:val="Hd3"/>
    <w:basedOn w:val="Hd0"/>
    <w:next w:val="Normal"/>
    <w:rsid w:val="00602F29"/>
    <w:pPr>
      <w:ind w:left="1191"/>
    </w:pPr>
  </w:style>
  <w:style w:type="paragraph" w:customStyle="1" w:styleId="Hd4">
    <w:name w:val="Hd4"/>
    <w:basedOn w:val="Hd0"/>
    <w:next w:val="Normal"/>
    <w:rsid w:val="00602F29"/>
    <w:pPr>
      <w:ind w:left="1588"/>
    </w:pPr>
  </w:style>
  <w:style w:type="paragraph" w:customStyle="1" w:styleId="Hd5">
    <w:name w:val="Hd5"/>
    <w:basedOn w:val="Hd0"/>
    <w:next w:val="Normal"/>
    <w:rsid w:val="00602F29"/>
    <w:pPr>
      <w:ind w:left="1985"/>
    </w:pPr>
  </w:style>
  <w:style w:type="paragraph" w:customStyle="1" w:styleId="Keep">
    <w:name w:val="Keep"/>
    <w:basedOn w:val="Normal"/>
    <w:next w:val="Normal"/>
    <w:rsid w:val="00602F29"/>
    <w:pPr>
      <w:keepNext/>
      <w:keepLines/>
    </w:pPr>
  </w:style>
  <w:style w:type="character" w:customStyle="1" w:styleId="Hd1AllCapsChar">
    <w:name w:val="Hd1=AllCaps Char"/>
    <w:basedOn w:val="DefaultParagraphFont"/>
    <w:link w:val="Hd1AllCaps"/>
    <w:rsid w:val="00602F29"/>
    <w:rPr>
      <w:rFonts w:ascii="Arial" w:hAnsi="Arial"/>
      <w:caps/>
      <w:color w:val="000000"/>
      <w:spacing w:val="-2"/>
      <w:kern w:val="22"/>
      <w:sz w:val="22"/>
      <w:lang w:val="en-GB" w:eastAsia="en-US" w:bidi="ar-SA"/>
    </w:rPr>
  </w:style>
  <w:style w:type="character" w:customStyle="1" w:styleId="StyleHd1AllCapsComplexArialComplex11ptNotAllcapsChar">
    <w:name w:val="Style Hd1=AllCaps + (Complex) Arial (Complex) 11 pt Not All caps Char"/>
    <w:basedOn w:val="Hd1AllCapsChar"/>
    <w:link w:val="StyleHd1AllCapsComplexArialComplex11ptNotAllcaps"/>
    <w:rsid w:val="00602F29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StyleHd2UnderlinedComplexArialComplex11pt">
    <w:name w:val="Style Hd2=Underlined + (Complex) Arial (Complex) 11 pt"/>
    <w:basedOn w:val="Hd2Underlined"/>
    <w:rsid w:val="00602F29"/>
    <w:rPr>
      <w:rFonts w:cs="Arial"/>
      <w:szCs w:val="22"/>
    </w:rPr>
  </w:style>
  <w:style w:type="paragraph" w:customStyle="1" w:styleId="StyleHd1AllCapsComplexArialComplex11pt">
    <w:name w:val="Style Hd1=AllCaps + (Complex) Arial (Complex) 11 pt"/>
    <w:basedOn w:val="Hd1AllCaps"/>
    <w:link w:val="StyleHd1AllCapsComplexArialComplex11ptChar"/>
    <w:rsid w:val="00602F29"/>
    <w:rPr>
      <w:rFonts w:cs="Arial"/>
      <w:szCs w:val="22"/>
    </w:rPr>
  </w:style>
  <w:style w:type="character" w:customStyle="1" w:styleId="StyleHd1AllCapsComplexArialComplex11ptChar">
    <w:name w:val="Style Hd1=AllCaps + (Complex) Arial (Complex) 11 pt Char"/>
    <w:basedOn w:val="Hd1AllCapsChar"/>
    <w:link w:val="StyleHd1AllCapsComplexArialComplex11pt"/>
    <w:rsid w:val="00602F29"/>
    <w:rPr>
      <w:rFonts w:ascii="Arial" w:hAnsi="Arial" w:cs="Arial"/>
      <w:caps/>
      <w:color w:val="000000"/>
      <w:spacing w:val="-2"/>
      <w:kern w:val="22"/>
      <w:sz w:val="22"/>
      <w:szCs w:val="22"/>
      <w:lang w:val="en-GB" w:eastAsia="en-US" w:bidi="ar-SA"/>
    </w:rPr>
  </w:style>
  <w:style w:type="paragraph" w:customStyle="1" w:styleId="Titleend">
    <w:name w:val="Title end"/>
    <w:basedOn w:val="Normal"/>
    <w:next w:val="Normal"/>
    <w:rsid w:val="00602F29"/>
    <w:pPr>
      <w:spacing w:after="480"/>
      <w:jc w:val="center"/>
    </w:pPr>
    <w:rPr>
      <w:color w:val="auto"/>
      <w:kern w:val="0"/>
      <w:sz w:val="22"/>
      <w:u w:val="words"/>
    </w:rPr>
  </w:style>
  <w:style w:type="paragraph" w:customStyle="1" w:styleId="Titlestart">
    <w:name w:val="Title start"/>
    <w:basedOn w:val="Normal"/>
    <w:next w:val="Normal"/>
    <w:rsid w:val="00602F29"/>
    <w:pPr>
      <w:suppressAutoHyphens/>
      <w:jc w:val="center"/>
    </w:pPr>
    <w:rPr>
      <w:caps/>
      <w:color w:val="auto"/>
      <w:kern w:val="0"/>
      <w:sz w:val="22"/>
    </w:rPr>
  </w:style>
  <w:style w:type="table" w:styleId="TableGrid">
    <w:name w:val="Table Grid"/>
    <w:basedOn w:val="TableNormal"/>
    <w:rsid w:val="00602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02F29"/>
  </w:style>
  <w:style w:type="character" w:customStyle="1" w:styleId="CommentTextChar">
    <w:name w:val="Comment Text Char"/>
    <w:basedOn w:val="DefaultParagraphFont"/>
    <w:link w:val="CommentText"/>
    <w:uiPriority w:val="99"/>
    <w:rsid w:val="00602F29"/>
    <w:rPr>
      <w:rFonts w:ascii="Arial" w:hAnsi="Arial"/>
      <w:color w:val="000000"/>
      <w:spacing w:val="-2"/>
      <w:kern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2F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2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2F29"/>
    <w:rPr>
      <w:rFonts w:ascii="Arial" w:hAnsi="Arial"/>
      <w:b/>
      <w:bCs/>
      <w:color w:val="000000"/>
      <w:spacing w:val="-2"/>
      <w:kern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02F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2F29"/>
    <w:rPr>
      <w:rFonts w:ascii="Segoe UI" w:hAnsi="Segoe UI" w:cs="Segoe UI"/>
      <w:color w:val="000000"/>
      <w:spacing w:val="-2"/>
      <w:kern w:val="2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02F29"/>
    <w:pPr>
      <w:ind w:left="720"/>
      <w:contextualSpacing/>
    </w:pPr>
  </w:style>
  <w:style w:type="character" w:customStyle="1" w:styleId="hg1Char">
    <w:name w:val="hg1 Char"/>
    <w:link w:val="hg1"/>
    <w:rsid w:val="00602F29"/>
    <w:rPr>
      <w:rFonts w:ascii="Arial" w:hAnsi="Arial"/>
      <w:spacing w:val="-2"/>
      <w:lang w:eastAsia="en-US"/>
    </w:rPr>
  </w:style>
  <w:style w:type="character" w:styleId="Hyperlink">
    <w:name w:val="Hyperlink"/>
    <w:basedOn w:val="DefaultParagraphFont"/>
    <w:unhideWhenUsed/>
    <w:rsid w:val="00602F29"/>
    <w:rPr>
      <w:color w:val="0000FF" w:themeColor="hyperlink"/>
      <w:u w:val="single"/>
    </w:rPr>
  </w:style>
  <w:style w:type="paragraph" w:customStyle="1" w:styleId="Default">
    <w:name w:val="Default"/>
    <w:basedOn w:val="Normal"/>
    <w:uiPriority w:val="99"/>
    <w:rsid w:val="00602F29"/>
    <w:pPr>
      <w:tabs>
        <w:tab w:val="clear" w:pos="397"/>
        <w:tab w:val="clear" w:pos="794"/>
        <w:tab w:val="clear" w:pos="1191"/>
        <w:tab w:val="clear" w:pos="1588"/>
        <w:tab w:val="clear" w:pos="1985"/>
      </w:tabs>
      <w:autoSpaceDE w:val="0"/>
      <w:autoSpaceDN w:val="0"/>
      <w:spacing w:after="0"/>
      <w:jc w:val="left"/>
    </w:pPr>
    <w:rPr>
      <w:rFonts w:ascii="Verdana" w:eastAsiaTheme="minorHAnsi" w:hAnsi="Verdana"/>
      <w:spacing w:val="0"/>
      <w:kern w:val="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D2F1C"/>
    <w:rPr>
      <w:rFonts w:ascii="Arial" w:hAnsi="Arial"/>
      <w:color w:val="000000"/>
      <w:spacing w:val="-2"/>
      <w:kern w:val="20"/>
      <w:lang w:eastAsia="en-US"/>
    </w:rPr>
  </w:style>
  <w:style w:type="table" w:customStyle="1" w:styleId="PlainTable31">
    <w:name w:val="Plain Table 31"/>
    <w:basedOn w:val="TableNormal"/>
    <w:uiPriority w:val="43"/>
    <w:rsid w:val="00FB773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6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32C5C-5976-450B-893D-D02E65BC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563</Words>
  <Characters>3170</Characters>
  <Application>Microsoft Office Word</Application>
  <DocSecurity>0</DocSecurity>
  <Lines>50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Notification to the Parties No. 2017/</vt:lpstr>
      <vt:lpstr>Notification to the Parties No. 2017/</vt:lpstr>
      <vt:lpstr>Notification to the Parties No. 2017/</vt:lpstr>
    </vt:vector>
  </TitlesOfParts>
  <Company>United Nations Office at Geneva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Parties No. 2017/</dc:title>
  <dc:subject>International Workshop on Legal Acquisition Findings</dc:subject>
  <dc:creator>ANTHONIOZ</dc:creator>
  <cp:lastModifiedBy>Victoria Zentilli</cp:lastModifiedBy>
  <cp:revision>8</cp:revision>
  <cp:lastPrinted>2020-10-13T09:23:00Z</cp:lastPrinted>
  <dcterms:created xsi:type="dcterms:W3CDTF">2020-10-13T13:24:00Z</dcterms:created>
  <dcterms:modified xsi:type="dcterms:W3CDTF">2020-10-14T05:33:00Z</dcterms:modified>
</cp:coreProperties>
</file>